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24"/>
          <w:szCs w:val="22"/>
        </w:rPr>
      </w:pPr>
      <w:r>
        <w:rPr>
          <w:rFonts w:hint="eastAsia" w:ascii="宋体" w:hAnsi="宋体" w:cs="宋体"/>
          <w:sz w:val="24"/>
          <w:szCs w:val="22"/>
        </w:rPr>
        <w:t>附件2</w:t>
      </w:r>
      <w:bookmarkStart w:id="0" w:name="_GoBack"/>
      <w:r>
        <w:rPr>
          <w:rFonts w:hint="eastAsia" w:ascii="宋体" w:hAnsi="宋体"/>
          <w:sz w:val="24"/>
          <w:szCs w:val="24"/>
        </w:rPr>
        <w:t>资格审查条件</w:t>
      </w:r>
      <w:bookmarkEnd w:id="0"/>
    </w:p>
    <w:p>
      <w:pPr>
        <w:spacing w:line="360" w:lineRule="auto"/>
        <w:jc w:val="center"/>
        <w:rPr>
          <w:rFonts w:hint="eastAsia" w:ascii="宋体" w:hAnsi="宋体" w:cs="宋体"/>
          <w:b/>
          <w:bCs/>
          <w:sz w:val="24"/>
          <w:szCs w:val="22"/>
        </w:rPr>
      </w:pPr>
      <w:r>
        <w:rPr>
          <w:rFonts w:hint="eastAsia" w:ascii="宋体" w:hAnsi="宋体" w:cs="宋体"/>
          <w:b/>
          <w:bCs/>
          <w:sz w:val="24"/>
          <w:szCs w:val="22"/>
        </w:rPr>
        <w:t>附录1  资格审查条件（资质最低条件）</w:t>
      </w:r>
    </w:p>
    <w:tbl>
      <w:tblPr>
        <w:tblStyle w:val="2"/>
        <w:tblW w:w="5655" w:type="pct"/>
        <w:tblInd w:w="-5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资质要求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5000" w:type="pct"/>
            <w:tcBorders>
              <w:top w:val="single" w:color="auto" w:sz="4" w:space="0"/>
              <w:left w:val="single" w:color="auto" w:sz="4" w:space="0"/>
              <w:right w:val="single" w:color="auto" w:sz="4" w:space="0"/>
            </w:tcBorders>
            <w:noWrap w:val="0"/>
            <w:vAlign w:val="center"/>
          </w:tcPr>
          <w:p>
            <w:pPr>
              <w:widowControl/>
              <w:spacing w:line="360" w:lineRule="auto"/>
              <w:rPr>
                <w:rFonts w:hint="eastAsia" w:ascii="宋体" w:hAnsi="宋体" w:cs="宋体"/>
                <w:sz w:val="24"/>
                <w:szCs w:val="24"/>
              </w:rPr>
            </w:pPr>
            <w:r>
              <w:rPr>
                <w:rFonts w:hint="eastAsia" w:ascii="宋体" w:hAnsi="宋体" w:cs="宋体"/>
                <w:sz w:val="24"/>
                <w:szCs w:val="24"/>
              </w:rPr>
              <w:t>本次招标要求供应商须具有独立企业法人资格，具备交通运输行政主管部门颁发的有效的交通安全设施养护资质或公路交通工程专业承包资质(公路安全设施分项)一级资质；持有有效的企业安全生产许可证，并在人员、设备、资金等方面具有相应的能力</w:t>
            </w:r>
          </w:p>
        </w:tc>
      </w:tr>
    </w:tbl>
    <w:p>
      <w:pPr>
        <w:spacing w:line="360" w:lineRule="auto"/>
        <w:jc w:val="center"/>
        <w:rPr>
          <w:rFonts w:hint="eastAsia" w:ascii="宋体" w:hAnsi="宋体" w:cs="宋体"/>
          <w:b/>
          <w:bCs/>
          <w:sz w:val="24"/>
          <w:szCs w:val="22"/>
        </w:rPr>
      </w:pPr>
      <w:r>
        <w:rPr>
          <w:rFonts w:hint="eastAsia" w:ascii="宋体" w:hAnsi="宋体" w:cs="宋体"/>
          <w:b/>
          <w:bCs/>
          <w:sz w:val="24"/>
          <w:szCs w:val="22"/>
        </w:rPr>
        <w:t>附录2  资格审查条件（业绩最低条件）</w:t>
      </w:r>
    </w:p>
    <w:tbl>
      <w:tblPr>
        <w:tblStyle w:val="2"/>
        <w:tblW w:w="5655" w:type="pct"/>
        <w:tblInd w:w="-5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5000" w:type="pct"/>
            <w:tcBorders>
              <w:top w:val="single" w:color="auto" w:sz="4" w:space="0"/>
              <w:left w:val="single" w:color="auto" w:sz="4" w:space="0"/>
              <w:right w:val="single" w:color="auto" w:sz="4" w:space="0"/>
            </w:tcBorders>
            <w:noWrap w:val="0"/>
            <w:vAlign w:val="center"/>
          </w:tcPr>
          <w:p>
            <w:pPr>
              <w:widowControl/>
              <w:spacing w:line="360" w:lineRule="auto"/>
              <w:rPr>
                <w:rFonts w:ascii="宋体" w:hAnsi="宋体" w:cs="宋体"/>
                <w:sz w:val="24"/>
                <w:szCs w:val="24"/>
              </w:rPr>
            </w:pPr>
            <w:r>
              <w:rPr>
                <w:rFonts w:hint="eastAsia" w:ascii="宋体" w:hAnsi="宋体" w:cs="宋体"/>
                <w:sz w:val="24"/>
                <w:szCs w:val="24"/>
              </w:rPr>
              <w:t>近三年（2022年7月1日至开标日，以工程交工时间为准）至少独立承担过1项类似业绩。</w:t>
            </w:r>
          </w:p>
        </w:tc>
      </w:tr>
    </w:tbl>
    <w:p>
      <w:pPr>
        <w:spacing w:line="360" w:lineRule="auto"/>
        <w:jc w:val="center"/>
        <w:rPr>
          <w:rFonts w:hint="eastAsia" w:ascii="宋体" w:hAnsi="宋体" w:cs="宋体"/>
          <w:sz w:val="24"/>
          <w:szCs w:val="22"/>
        </w:rPr>
      </w:pPr>
      <w:r>
        <w:rPr>
          <w:rFonts w:hint="eastAsia" w:ascii="宋体" w:hAnsi="宋体" w:cs="宋体"/>
          <w:b/>
          <w:bCs/>
          <w:sz w:val="24"/>
          <w:szCs w:val="22"/>
        </w:rPr>
        <w:t>附录3  资格审查条件（信誉最低要求）</w:t>
      </w:r>
    </w:p>
    <w:tbl>
      <w:tblPr>
        <w:tblStyle w:val="2"/>
        <w:tblW w:w="9654"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654" w:type="dxa"/>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654" w:type="dxa"/>
            <w:noWrap w:val="0"/>
            <w:vAlign w:val="center"/>
          </w:tcPr>
          <w:p>
            <w:pPr>
              <w:widowControl/>
              <w:spacing w:line="360" w:lineRule="auto"/>
              <w:rPr>
                <w:rFonts w:hint="eastAsia" w:ascii="宋体" w:hAnsi="宋体" w:cs="宋体"/>
                <w:sz w:val="24"/>
                <w:szCs w:val="24"/>
              </w:rPr>
            </w:pPr>
            <w:r>
              <w:rPr>
                <w:rFonts w:hint="eastAsia" w:ascii="宋体" w:hAnsi="宋体" w:cs="宋体"/>
                <w:sz w:val="24"/>
                <w:szCs w:val="24"/>
              </w:rPr>
              <w:t>供应商在过去3年中（2022年7月1日至开标日）未在公路工程项目中违约或被驱逐或因供应商自身的原因而使公路合同被解除，在响应文件资格审查资料中附声明，格式自拟</w:t>
            </w:r>
          </w:p>
          <w:p>
            <w:pPr>
              <w:widowControl/>
              <w:spacing w:line="360" w:lineRule="auto"/>
              <w:rPr>
                <w:rFonts w:hint="eastAsia" w:ascii="宋体" w:hAnsi="宋体" w:cs="宋体"/>
                <w:b/>
                <w:sz w:val="24"/>
                <w:szCs w:val="24"/>
              </w:rPr>
            </w:pPr>
            <w:r>
              <w:rPr>
                <w:rFonts w:hint="eastAsia" w:ascii="宋体" w:hAnsi="宋体" w:cs="宋体"/>
                <w:sz w:val="24"/>
                <w:szCs w:val="24"/>
              </w:rPr>
              <w:t>供应商未被“信用中国”网站列入失信被执行人、重大税收违法失信主体、政府采购严重违法失信行为记录名单，以评审时查询结果为准。</w:t>
            </w:r>
          </w:p>
        </w:tc>
      </w:tr>
    </w:tbl>
    <w:p>
      <w:pPr>
        <w:spacing w:line="360" w:lineRule="auto"/>
        <w:jc w:val="center"/>
        <w:rPr>
          <w:rFonts w:ascii="宋体" w:hAnsi="宋体" w:cs="宋体"/>
          <w:b/>
          <w:bCs/>
          <w:sz w:val="24"/>
          <w:szCs w:val="22"/>
        </w:rPr>
      </w:pPr>
      <w:r>
        <w:rPr>
          <w:rFonts w:hint="eastAsia" w:ascii="宋体" w:hAnsi="宋体" w:cs="宋体"/>
          <w:b/>
          <w:bCs/>
          <w:sz w:val="24"/>
          <w:szCs w:val="22"/>
        </w:rPr>
        <w:t>附录4  资格审查条件（项目经理和项目总工最低要求）</w:t>
      </w:r>
    </w:p>
    <w:tbl>
      <w:tblPr>
        <w:tblStyle w:val="2"/>
        <w:tblW w:w="10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91"/>
        <w:gridCol w:w="5113"/>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28"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人员</w:t>
            </w:r>
          </w:p>
        </w:tc>
        <w:tc>
          <w:tcPr>
            <w:tcW w:w="791"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数量</w:t>
            </w:r>
          </w:p>
        </w:tc>
        <w:tc>
          <w:tcPr>
            <w:tcW w:w="5113"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资格要求</w:t>
            </w:r>
          </w:p>
        </w:tc>
        <w:tc>
          <w:tcPr>
            <w:tcW w:w="3305" w:type="dxa"/>
            <w:noWrap w:val="0"/>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328" w:type="dxa"/>
            <w:noWrap w:val="0"/>
            <w:vAlign w:val="center"/>
          </w:tcPr>
          <w:p>
            <w:pPr>
              <w:widowControl/>
              <w:spacing w:line="360" w:lineRule="auto"/>
              <w:rPr>
                <w:rFonts w:hint="eastAsia" w:ascii="宋体" w:hAnsi="宋体" w:cs="宋体"/>
                <w:sz w:val="24"/>
                <w:szCs w:val="24"/>
              </w:rPr>
            </w:pPr>
            <w:r>
              <w:rPr>
                <w:rFonts w:hint="eastAsia" w:ascii="宋体" w:hAnsi="宋体" w:cs="宋体"/>
                <w:sz w:val="24"/>
                <w:szCs w:val="24"/>
              </w:rPr>
              <w:t>项目经理</w:t>
            </w:r>
          </w:p>
        </w:tc>
        <w:tc>
          <w:tcPr>
            <w:tcW w:w="791" w:type="dxa"/>
            <w:noWrap w:val="0"/>
            <w:vAlign w:val="center"/>
          </w:tcPr>
          <w:p>
            <w:pPr>
              <w:widowControl/>
              <w:spacing w:line="360" w:lineRule="auto"/>
              <w:rPr>
                <w:rFonts w:hint="eastAsia" w:ascii="宋体" w:hAnsi="宋体" w:cs="宋体"/>
                <w:sz w:val="24"/>
                <w:szCs w:val="24"/>
              </w:rPr>
            </w:pPr>
            <w:r>
              <w:rPr>
                <w:rFonts w:hint="eastAsia" w:ascii="宋体" w:hAnsi="宋体" w:cs="宋体"/>
                <w:sz w:val="24"/>
                <w:szCs w:val="24"/>
              </w:rPr>
              <w:t>1</w:t>
            </w:r>
          </w:p>
        </w:tc>
        <w:tc>
          <w:tcPr>
            <w:tcW w:w="5113" w:type="dxa"/>
            <w:noWrap w:val="0"/>
            <w:vAlign w:val="center"/>
          </w:tcPr>
          <w:p>
            <w:pPr>
              <w:widowControl/>
              <w:spacing w:line="360" w:lineRule="auto"/>
              <w:rPr>
                <w:rFonts w:ascii="宋体" w:hAnsi="宋体" w:cs="宋体"/>
                <w:sz w:val="24"/>
                <w:szCs w:val="24"/>
              </w:rPr>
            </w:pPr>
            <w:r>
              <w:rPr>
                <w:rFonts w:ascii="宋体" w:hAnsi="宋体" w:cs="宋体"/>
                <w:sz w:val="24"/>
                <w:szCs w:val="24"/>
              </w:rPr>
              <w:t>具有公路工程相关专业工程师及以上职称；</w:t>
            </w:r>
          </w:p>
          <w:p>
            <w:pPr>
              <w:widowControl/>
              <w:spacing w:line="360" w:lineRule="auto"/>
              <w:rPr>
                <w:rFonts w:ascii="宋体" w:hAnsi="宋体" w:cs="宋体"/>
                <w:sz w:val="24"/>
                <w:szCs w:val="24"/>
              </w:rPr>
            </w:pPr>
            <w:r>
              <w:rPr>
                <w:rFonts w:ascii="宋体" w:hAnsi="宋体" w:cs="宋体"/>
                <w:sz w:val="24"/>
                <w:szCs w:val="24"/>
              </w:rPr>
              <w:t>具有公路工程专业二级及以上建造师注册证书；</w:t>
            </w:r>
          </w:p>
          <w:p>
            <w:pPr>
              <w:widowControl/>
              <w:spacing w:line="360" w:lineRule="auto"/>
              <w:rPr>
                <w:rFonts w:ascii="宋体" w:hAnsi="宋体" w:cs="宋体"/>
                <w:sz w:val="24"/>
                <w:szCs w:val="24"/>
              </w:rPr>
            </w:pPr>
            <w:r>
              <w:rPr>
                <w:rFonts w:ascii="宋体" w:hAnsi="宋体" w:cs="宋体"/>
                <w:sz w:val="24"/>
                <w:szCs w:val="24"/>
              </w:rPr>
              <w:t>具有交通运输行政主管部门或住房和城乡建设行政主管部门颁发的有效的《安全生产考核合格证书》B类</w:t>
            </w:r>
          </w:p>
        </w:tc>
        <w:tc>
          <w:tcPr>
            <w:tcW w:w="3305" w:type="dxa"/>
            <w:vMerge w:val="restart"/>
            <w:noWrap w:val="0"/>
            <w:vAlign w:val="center"/>
          </w:tcPr>
          <w:p>
            <w:pPr>
              <w:widowControl/>
              <w:spacing w:line="360" w:lineRule="auto"/>
              <w:rPr>
                <w:rFonts w:hint="eastAsia" w:ascii="宋体" w:hAnsi="宋体" w:cs="宋体"/>
                <w:sz w:val="24"/>
                <w:szCs w:val="24"/>
              </w:rPr>
            </w:pPr>
            <w:r>
              <w:rPr>
                <w:rFonts w:hint="eastAsia" w:ascii="宋体" w:hAnsi="宋体"/>
                <w:sz w:val="24"/>
              </w:rPr>
              <w:t>项目经理的建造师注册证书和安全生产考核合格证书及缴纳养老保险的单位须与供应商单位名称一致；项目总工的安全生产考核合格证书及缴纳养老保险的单位须与供应商单位名称一致。项目经理和项目总工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28" w:type="dxa"/>
            <w:noWrap w:val="0"/>
            <w:vAlign w:val="center"/>
          </w:tcPr>
          <w:p>
            <w:pPr>
              <w:widowControl/>
              <w:spacing w:line="360" w:lineRule="auto"/>
              <w:rPr>
                <w:rFonts w:ascii="宋体" w:hAnsi="宋体" w:cs="宋体"/>
                <w:sz w:val="24"/>
                <w:szCs w:val="24"/>
              </w:rPr>
            </w:pPr>
            <w:r>
              <w:rPr>
                <w:rFonts w:hint="eastAsia" w:ascii="宋体" w:hAnsi="宋体" w:cs="宋体"/>
                <w:sz w:val="24"/>
                <w:szCs w:val="24"/>
              </w:rPr>
              <w:t>项目总工</w:t>
            </w:r>
          </w:p>
        </w:tc>
        <w:tc>
          <w:tcPr>
            <w:tcW w:w="791" w:type="dxa"/>
            <w:noWrap w:val="0"/>
            <w:vAlign w:val="center"/>
          </w:tcPr>
          <w:p>
            <w:pPr>
              <w:widowControl/>
              <w:spacing w:line="360" w:lineRule="auto"/>
              <w:rPr>
                <w:rFonts w:hint="eastAsia" w:ascii="宋体" w:hAnsi="宋体" w:cs="宋体"/>
                <w:sz w:val="24"/>
                <w:szCs w:val="24"/>
              </w:rPr>
            </w:pPr>
            <w:r>
              <w:rPr>
                <w:rFonts w:hint="eastAsia" w:ascii="宋体" w:hAnsi="宋体" w:cs="宋体"/>
                <w:sz w:val="24"/>
                <w:szCs w:val="24"/>
              </w:rPr>
              <w:t>1</w:t>
            </w:r>
          </w:p>
        </w:tc>
        <w:tc>
          <w:tcPr>
            <w:tcW w:w="5113" w:type="dxa"/>
            <w:noWrap w:val="0"/>
            <w:vAlign w:val="center"/>
          </w:tcPr>
          <w:p>
            <w:pPr>
              <w:widowControl/>
              <w:spacing w:line="360" w:lineRule="auto"/>
              <w:rPr>
                <w:rFonts w:hint="eastAsia" w:ascii="宋体" w:hAnsi="宋体"/>
                <w:sz w:val="24"/>
              </w:rPr>
            </w:pPr>
            <w:r>
              <w:rPr>
                <w:rFonts w:hint="eastAsia" w:ascii="宋体" w:hAnsi="宋体"/>
                <w:sz w:val="24"/>
              </w:rPr>
              <w:t>具有公路工程相关专业工程师及以上职称；</w:t>
            </w:r>
          </w:p>
          <w:p>
            <w:pPr>
              <w:widowControl/>
              <w:spacing w:line="360" w:lineRule="auto"/>
              <w:rPr>
                <w:rFonts w:hint="eastAsia" w:ascii="宋体" w:hAnsi="宋体" w:cs="宋体"/>
                <w:sz w:val="24"/>
                <w:szCs w:val="24"/>
              </w:rPr>
            </w:pPr>
            <w:r>
              <w:rPr>
                <w:rFonts w:hint="eastAsia" w:ascii="宋体" w:hAnsi="宋体"/>
                <w:sz w:val="24"/>
              </w:rPr>
              <w:t>具有交通运输行政主管部门或住房和城乡建设行政主管部门颁发的有效的《安全生产考核合格证书》B类</w:t>
            </w:r>
          </w:p>
        </w:tc>
        <w:tc>
          <w:tcPr>
            <w:tcW w:w="3305" w:type="dxa"/>
            <w:vMerge w:val="continue"/>
            <w:noWrap w:val="0"/>
            <w:vAlign w:val="center"/>
          </w:tcPr>
          <w:p>
            <w:pPr>
              <w:adjustRightInd w:val="0"/>
              <w:snapToGrid w:val="0"/>
              <w:spacing w:line="360" w:lineRule="auto"/>
              <w:ind w:firstLine="42" w:firstLineChars="20"/>
              <w:rPr>
                <w:rFonts w:hint="eastAsia" w:ascii="宋体" w:hAnsi="宋体"/>
                <w:kern w:val="0"/>
                <w:szCs w:val="21"/>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409388E"/>
    <w:rsid w:val="26A22471"/>
    <w:rsid w:val="3409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2025-07-14T07:15:00Z</dcterms:created>
  <dc:creator>赵凌云</dc:creator>
  <cp:lastModifiedBy>赵凌云</cp:lastModifiedBy>
  <dcterms:modified xsi:type="dcterms:W3CDTF">2025-07-14T07:16:30Z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121D8A4F8499458BB4837A89DBB3E9FA_11</vt:lpwstr>
  </property>
</Properties>
</file>