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djustRightInd w:val="0"/>
        <w:snapToGrid w:val="0"/>
        <w:spacing w:line="360" w:lineRule="auto"/>
        <w:rPr>
          <w:rFonts w:ascii="宋体" w:hAnsi="宋体" w:cs="黑体"/>
          <w:b/>
          <w:spacing w:val="3"/>
          <w:kern w:val="0"/>
          <w:sz w:val="24"/>
        </w:rPr>
      </w:pPr>
      <w:r>
        <w:rPr>
          <w:rFonts w:hint="eastAsia" w:ascii="宋体" w:hAnsi="宋体"/>
          <w:b/>
          <w:sz w:val="24"/>
        </w:rPr>
        <w:t>附件1：</w:t>
      </w:r>
      <w:r>
        <w:rPr>
          <w:rFonts w:hint="eastAsia" w:ascii="宋体" w:hAnsi="宋体" w:cs="黑体"/>
          <w:b/>
          <w:spacing w:val="3"/>
          <w:kern w:val="0"/>
          <w:sz w:val="24"/>
        </w:rPr>
        <w:t>资格审查条件</w:t>
      </w:r>
    </w:p>
    <w:p>
      <w:pPr>
        <w:keepNext/>
        <w:keepLines/>
        <w:adjustRightInd w:val="0"/>
        <w:snapToGrid w:val="0"/>
        <w:spacing w:line="360" w:lineRule="auto"/>
        <w:jc w:val="center"/>
        <w:outlineLvl w:val="1"/>
        <w:rPr>
          <w:rFonts w:hint="eastAsia" w:ascii="宋体" w:hAnsi="宋体"/>
          <w:b/>
          <w:bCs/>
          <w:sz w:val="24"/>
        </w:rPr>
      </w:pPr>
      <w:bookmarkStart w:id="0" w:name="_Toc131956855"/>
      <w:r>
        <w:rPr>
          <w:rFonts w:hint="eastAsia" w:ascii="宋体" w:hAnsi="宋体"/>
          <w:b/>
          <w:bCs/>
          <w:sz w:val="24"/>
        </w:rPr>
        <w:t>附录1  资格审查条件(资质最低条件)</w:t>
      </w:r>
      <w:bookmarkEnd w:id="0"/>
    </w:p>
    <w:tbl>
      <w:tblPr>
        <w:tblStyle w:val="3"/>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2" w:hRule="atLeast"/>
        </w:trPr>
        <w:tc>
          <w:tcPr>
            <w:tcW w:w="5000" w:type="pct"/>
            <w:tcBorders>
              <w:top w:val="single" w:color="000000" w:sz="2" w:space="0"/>
              <w:left w:val="single" w:color="auto" w:sz="4" w:space="0"/>
              <w:bottom w:val="single" w:color="000000" w:sz="4" w:space="0"/>
              <w:right w:val="single" w:color="000000" w:sz="2" w:space="0"/>
            </w:tcBorders>
            <w:noWrap w:val="0"/>
            <w:vAlign w:val="center"/>
          </w:tcPr>
          <w:p>
            <w:pPr>
              <w:jc w:val="center"/>
              <w:textAlignment w:val="baseline"/>
              <w:rPr>
                <w:rStyle w:val="6"/>
                <w:rFonts w:hint="eastAsia" w:ascii="宋体" w:hAnsi="宋体"/>
                <w:b/>
                <w:szCs w:val="21"/>
              </w:rPr>
            </w:pPr>
            <w:r>
              <w:rPr>
                <w:rStyle w:val="6"/>
                <w:rFonts w:hint="eastAsia" w:ascii="宋体" w:hAnsi="宋体"/>
                <w:b/>
                <w:sz w:val="24"/>
              </w:rPr>
              <w:t>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76" w:hRule="atLeast"/>
        </w:trPr>
        <w:tc>
          <w:tcPr>
            <w:tcW w:w="5000" w:type="pct"/>
            <w:tcBorders>
              <w:top w:val="single" w:color="000000" w:sz="2" w:space="0"/>
              <w:left w:val="single" w:color="auto" w:sz="4" w:space="0"/>
              <w:bottom w:val="single" w:color="000000" w:sz="2" w:space="0"/>
              <w:right w:val="single" w:color="000000" w:sz="2" w:space="0"/>
            </w:tcBorders>
            <w:noWrap w:val="0"/>
            <w:vAlign w:val="center"/>
          </w:tcPr>
          <w:p>
            <w:pPr>
              <w:pStyle w:val="7"/>
              <w:ind w:left="0" w:leftChars="0" w:firstLine="0" w:firstLineChars="0"/>
              <w:rPr>
                <w:rFonts w:hint="eastAsia" w:hAnsi="宋体"/>
                <w:bCs w:val="0"/>
                <w:color w:val="auto"/>
                <w:kern w:val="2"/>
                <w:sz w:val="24"/>
                <w:szCs w:val="24"/>
              </w:rPr>
            </w:pPr>
            <w:r>
              <w:rPr>
                <w:rFonts w:hint="eastAsia" w:hAnsi="宋体"/>
                <w:bCs w:val="0"/>
                <w:color w:val="auto"/>
                <w:kern w:val="2"/>
                <w:sz w:val="24"/>
                <w:szCs w:val="24"/>
              </w:rPr>
              <w:t>（1）具有独立企业法人资格，持有有效的企业法人营业执照。</w:t>
            </w:r>
          </w:p>
          <w:p>
            <w:pPr>
              <w:pStyle w:val="7"/>
              <w:ind w:left="0" w:leftChars="0" w:firstLine="0" w:firstLineChars="0"/>
              <w:rPr>
                <w:rFonts w:hint="eastAsia" w:hAnsi="宋体"/>
                <w:bCs w:val="0"/>
                <w:color w:val="auto"/>
                <w:kern w:val="2"/>
                <w:sz w:val="24"/>
                <w:szCs w:val="24"/>
              </w:rPr>
            </w:pPr>
            <w:r>
              <w:rPr>
                <w:rFonts w:hint="eastAsia" w:hAnsi="宋体"/>
                <w:bCs w:val="0"/>
                <w:color w:val="auto"/>
                <w:kern w:val="2"/>
                <w:sz w:val="24"/>
                <w:szCs w:val="24"/>
              </w:rPr>
              <w:t>（2）具备交通运输部颁发的有效的公路水运工程质量检测机构公路工程甲级资质证书，具备市场监督管理部门颁发的检验检测机构资质认定证书。</w:t>
            </w:r>
          </w:p>
          <w:p>
            <w:pPr>
              <w:pStyle w:val="7"/>
              <w:ind w:firstLine="480"/>
              <w:rPr>
                <w:rStyle w:val="6"/>
                <w:rFonts w:hint="eastAsia" w:hAnsi="宋体"/>
                <w:color w:val="auto"/>
                <w:kern w:val="2"/>
                <w:szCs w:val="24"/>
              </w:rPr>
            </w:pPr>
            <w:r>
              <w:rPr>
                <w:rFonts w:hint="eastAsia" w:hAnsi="宋体"/>
                <w:bCs w:val="0"/>
                <w:color w:val="auto"/>
                <w:kern w:val="2"/>
                <w:sz w:val="24"/>
                <w:szCs w:val="24"/>
              </w:rPr>
              <w:t>注：本项目不接受联合体投标。</w:t>
            </w:r>
          </w:p>
        </w:tc>
      </w:tr>
    </w:tbl>
    <w:p>
      <w:pPr>
        <w:keepNext/>
        <w:keepLines/>
        <w:adjustRightInd w:val="0"/>
        <w:snapToGrid w:val="0"/>
        <w:spacing w:line="360" w:lineRule="auto"/>
        <w:jc w:val="center"/>
        <w:outlineLvl w:val="1"/>
        <w:rPr>
          <w:rFonts w:hint="eastAsia" w:ascii="宋体" w:hAnsi="宋体"/>
          <w:b/>
          <w:bCs/>
          <w:sz w:val="24"/>
        </w:rPr>
      </w:pPr>
      <w:bookmarkStart w:id="1" w:name="_Toc131956856"/>
    </w:p>
    <w:p>
      <w:pPr>
        <w:keepNext/>
        <w:keepLines/>
        <w:adjustRightInd w:val="0"/>
        <w:snapToGrid w:val="0"/>
        <w:spacing w:line="360" w:lineRule="auto"/>
        <w:jc w:val="center"/>
        <w:outlineLvl w:val="1"/>
        <w:rPr>
          <w:rFonts w:hint="eastAsia" w:ascii="宋体" w:hAnsi="宋体"/>
          <w:b/>
          <w:bCs/>
          <w:sz w:val="24"/>
        </w:rPr>
      </w:pPr>
      <w:r>
        <w:rPr>
          <w:rFonts w:hint="eastAsia" w:ascii="宋体" w:hAnsi="宋体"/>
          <w:b/>
          <w:bCs/>
          <w:sz w:val="24"/>
        </w:rPr>
        <w:t>附录2  资格审查条件(业绩最低要求)</w:t>
      </w:r>
      <w:bookmarkEnd w:id="1"/>
    </w:p>
    <w:tbl>
      <w:tblPr>
        <w:tblStyle w:val="3"/>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1" w:hRule="atLeast"/>
        </w:trPr>
        <w:tc>
          <w:tcPr>
            <w:tcW w:w="5000" w:type="pct"/>
            <w:tcBorders>
              <w:top w:val="single" w:color="000000" w:sz="2" w:space="0"/>
              <w:left w:val="single" w:color="auto" w:sz="4" w:space="0"/>
              <w:bottom w:val="single" w:color="000000" w:sz="4" w:space="0"/>
              <w:right w:val="single" w:color="000000" w:sz="2" w:space="0"/>
            </w:tcBorders>
            <w:noWrap w:val="0"/>
            <w:vAlign w:val="center"/>
          </w:tcPr>
          <w:p>
            <w:pPr>
              <w:jc w:val="center"/>
              <w:textAlignment w:val="baseline"/>
              <w:rPr>
                <w:rStyle w:val="6"/>
                <w:rFonts w:hint="eastAsia" w:ascii="宋体" w:hAnsi="宋体"/>
                <w:b/>
                <w:sz w:val="24"/>
              </w:rPr>
            </w:pPr>
            <w:r>
              <w:rPr>
                <w:rStyle w:val="6"/>
                <w:rFonts w:hint="eastAsia" w:ascii="宋体" w:hAnsi="宋体"/>
                <w:b/>
                <w:sz w:val="24"/>
              </w:rPr>
              <w:t>业绩要求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38" w:hRule="atLeast"/>
        </w:trPr>
        <w:tc>
          <w:tcPr>
            <w:tcW w:w="5000" w:type="pct"/>
            <w:tcBorders>
              <w:top w:val="single" w:color="000000" w:sz="2" w:space="0"/>
              <w:left w:val="single" w:color="auto" w:sz="4" w:space="0"/>
              <w:bottom w:val="single" w:color="000000" w:sz="2" w:space="0"/>
              <w:right w:val="single" w:color="000000" w:sz="2" w:space="0"/>
            </w:tcBorders>
            <w:noWrap w:val="0"/>
            <w:vAlign w:val="center"/>
          </w:tcPr>
          <w:p>
            <w:pPr>
              <w:pStyle w:val="7"/>
              <w:ind w:firstLine="0" w:firstLineChars="0"/>
              <w:rPr>
                <w:b w:val="0"/>
                <w:bCs/>
                <w:color w:val="auto"/>
                <w:sz w:val="24"/>
                <w:szCs w:val="24"/>
              </w:rPr>
            </w:pPr>
            <w:r>
              <w:rPr>
                <w:rFonts w:hint="eastAsia"/>
                <w:b w:val="0"/>
                <w:bCs/>
                <w:color w:val="auto"/>
                <w:sz w:val="24"/>
                <w:szCs w:val="24"/>
              </w:rPr>
              <w:t>同时满足以下要求：</w:t>
            </w:r>
          </w:p>
          <w:p>
            <w:pPr>
              <w:pStyle w:val="7"/>
              <w:ind w:left="0" w:leftChars="0" w:firstLine="0" w:firstLineChars="0"/>
              <w:rPr>
                <w:b w:val="0"/>
                <w:bCs/>
                <w:color w:val="auto"/>
                <w:sz w:val="24"/>
                <w:szCs w:val="24"/>
              </w:rPr>
            </w:pPr>
            <w:r>
              <w:rPr>
                <w:rFonts w:hint="eastAsia"/>
                <w:b w:val="0"/>
                <w:bCs/>
                <w:color w:val="auto"/>
                <w:sz w:val="24"/>
                <w:szCs w:val="24"/>
              </w:rPr>
              <w:t>（1）近5年内（2020年</w:t>
            </w:r>
            <w:r>
              <w:rPr>
                <w:rFonts w:hint="eastAsia"/>
                <w:b w:val="0"/>
                <w:bCs/>
                <w:color w:val="auto"/>
                <w:sz w:val="24"/>
                <w:szCs w:val="24"/>
                <w:lang w:val="en-US" w:eastAsia="zh-CN"/>
              </w:rPr>
              <w:t>6</w:t>
            </w:r>
            <w:r>
              <w:rPr>
                <w:rFonts w:hint="eastAsia"/>
                <w:b w:val="0"/>
                <w:bCs/>
                <w:color w:val="auto"/>
                <w:sz w:val="24"/>
                <w:szCs w:val="24"/>
              </w:rPr>
              <w:t>月1日至今，以合同签订时间为准），至少独立承担过1项新建或改扩建高速公路</w:t>
            </w:r>
            <w:r>
              <w:rPr>
                <w:rFonts w:hint="eastAsia"/>
                <w:b w:val="0"/>
                <w:bCs/>
                <w:color w:val="auto"/>
                <w:sz w:val="24"/>
                <w:szCs w:val="24"/>
                <w:lang w:val="en-US" w:eastAsia="zh-CN"/>
              </w:rPr>
              <w:t>建设单位的</w:t>
            </w:r>
            <w:r>
              <w:rPr>
                <w:rFonts w:hint="eastAsia"/>
                <w:b w:val="0"/>
                <w:bCs/>
                <w:color w:val="auto"/>
                <w:sz w:val="24"/>
                <w:szCs w:val="24"/>
              </w:rPr>
              <w:t>中心试验室业绩。</w:t>
            </w:r>
          </w:p>
          <w:p>
            <w:pPr>
              <w:pStyle w:val="7"/>
              <w:ind w:left="0" w:leftChars="0" w:firstLine="0" w:firstLineChars="0"/>
              <w:rPr>
                <w:color w:val="FF0000"/>
                <w:sz w:val="24"/>
                <w:szCs w:val="24"/>
              </w:rPr>
            </w:pPr>
            <w:r>
              <w:rPr>
                <w:b w:val="0"/>
                <w:bCs/>
                <w:color w:val="auto"/>
                <w:sz w:val="24"/>
                <w:szCs w:val="24"/>
              </w:rPr>
              <w:t>（2）</w:t>
            </w:r>
            <w:r>
              <w:rPr>
                <w:rFonts w:hint="eastAsia"/>
                <w:b w:val="0"/>
                <w:bCs/>
                <w:color w:val="auto"/>
                <w:sz w:val="24"/>
                <w:szCs w:val="24"/>
              </w:rPr>
              <w:t>近5年内（2020年</w:t>
            </w:r>
            <w:r>
              <w:rPr>
                <w:rFonts w:hint="eastAsia"/>
                <w:b w:val="0"/>
                <w:bCs/>
                <w:color w:val="auto"/>
                <w:sz w:val="24"/>
                <w:szCs w:val="24"/>
                <w:lang w:val="en-US" w:eastAsia="zh-CN"/>
              </w:rPr>
              <w:t>6</w:t>
            </w:r>
            <w:r>
              <w:rPr>
                <w:rFonts w:hint="eastAsia"/>
                <w:b w:val="0"/>
                <w:bCs/>
                <w:color w:val="auto"/>
                <w:sz w:val="24"/>
                <w:szCs w:val="24"/>
              </w:rPr>
              <w:t>月1日至今，以合同签订时间为准），至少独立承担过</w:t>
            </w:r>
            <w:r>
              <w:rPr>
                <w:b w:val="0"/>
                <w:bCs/>
                <w:color w:val="auto"/>
                <w:sz w:val="24"/>
                <w:szCs w:val="24"/>
              </w:rPr>
              <w:t>1</w:t>
            </w:r>
            <w:r>
              <w:rPr>
                <w:rFonts w:hint="eastAsia"/>
                <w:b w:val="0"/>
                <w:bCs/>
                <w:color w:val="auto"/>
                <w:sz w:val="24"/>
                <w:szCs w:val="24"/>
              </w:rPr>
              <w:t>项新建或改扩建高速公路土建工程交工检测业绩。</w:t>
            </w:r>
          </w:p>
        </w:tc>
      </w:tr>
    </w:tbl>
    <w:p>
      <w:pPr>
        <w:pStyle w:val="7"/>
        <w:ind w:firstLine="480"/>
        <w:rPr>
          <w:sz w:val="24"/>
          <w:szCs w:val="24"/>
        </w:rPr>
      </w:pPr>
      <w:bookmarkStart w:id="2" w:name="_Toc131956857"/>
    </w:p>
    <w:p>
      <w:pPr>
        <w:keepNext/>
        <w:keepLines/>
        <w:adjustRightInd w:val="0"/>
        <w:snapToGrid w:val="0"/>
        <w:spacing w:line="360" w:lineRule="auto"/>
        <w:jc w:val="center"/>
        <w:outlineLvl w:val="1"/>
        <w:rPr>
          <w:rFonts w:hint="eastAsia" w:ascii="宋体" w:hAnsi="宋体"/>
          <w:b/>
          <w:bCs/>
          <w:sz w:val="24"/>
        </w:rPr>
      </w:pPr>
      <w:r>
        <w:rPr>
          <w:rFonts w:hint="eastAsia" w:ascii="宋体" w:hAnsi="宋体"/>
          <w:b/>
          <w:bCs/>
          <w:sz w:val="24"/>
        </w:rPr>
        <w:t>附录3  资格审查条件(信誉最低要求)</w:t>
      </w:r>
      <w:bookmarkEnd w:id="2"/>
    </w:p>
    <w:tbl>
      <w:tblPr>
        <w:tblStyle w:val="3"/>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93" w:hRule="atLeast"/>
        </w:trPr>
        <w:tc>
          <w:tcPr>
            <w:tcW w:w="5000" w:type="pct"/>
            <w:tcBorders>
              <w:top w:val="single" w:color="000000" w:sz="2" w:space="0"/>
              <w:left w:val="single" w:color="auto" w:sz="4" w:space="0"/>
              <w:bottom w:val="single" w:color="000000" w:sz="4" w:space="0"/>
              <w:right w:val="single" w:color="000000" w:sz="2" w:space="0"/>
            </w:tcBorders>
            <w:noWrap w:val="0"/>
            <w:vAlign w:val="center"/>
          </w:tcPr>
          <w:p>
            <w:pPr>
              <w:jc w:val="center"/>
              <w:textAlignment w:val="baseline"/>
              <w:rPr>
                <w:rStyle w:val="6"/>
                <w:rFonts w:hint="eastAsia" w:ascii="宋体" w:hAnsi="宋体"/>
                <w:b/>
                <w:sz w:val="24"/>
              </w:rPr>
            </w:pPr>
            <w:r>
              <w:rPr>
                <w:rStyle w:val="6"/>
                <w:rFonts w:hint="eastAsia" w:ascii="宋体" w:hAnsi="宋体"/>
                <w:b/>
                <w:sz w:val="24"/>
              </w:rPr>
              <w:t>信誉要求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06" w:hRule="atLeast"/>
        </w:trPr>
        <w:tc>
          <w:tcPr>
            <w:tcW w:w="5000" w:type="pct"/>
            <w:tcBorders>
              <w:top w:val="single" w:color="000000" w:sz="2" w:space="0"/>
              <w:left w:val="single" w:color="auto" w:sz="4" w:space="0"/>
              <w:bottom w:val="single" w:color="000000" w:sz="2" w:space="0"/>
              <w:right w:val="single" w:color="000000" w:sz="2" w:space="0"/>
            </w:tcBorders>
            <w:noWrap w:val="0"/>
            <w:vAlign w:val="center"/>
          </w:tcPr>
          <w:p>
            <w:pPr>
              <w:pStyle w:val="7"/>
              <w:ind w:firstLine="480"/>
              <w:rPr>
                <w:rStyle w:val="6"/>
                <w:rFonts w:hint="eastAsia" w:hAnsi="宋体"/>
                <w:color w:val="auto"/>
                <w:kern w:val="2"/>
                <w:sz w:val="24"/>
                <w:szCs w:val="24"/>
              </w:rPr>
            </w:pPr>
            <w:r>
              <w:rPr>
                <w:rStyle w:val="6"/>
                <w:rFonts w:hint="eastAsia" w:hAnsi="宋体"/>
                <w:color w:val="auto"/>
                <w:kern w:val="2"/>
                <w:sz w:val="24"/>
                <w:szCs w:val="24"/>
              </w:rPr>
              <w:t>投标人1年内(2024年</w:t>
            </w:r>
            <w:r>
              <w:rPr>
                <w:rStyle w:val="6"/>
                <w:rFonts w:hint="eastAsia" w:hAnsi="宋体"/>
                <w:color w:val="auto"/>
                <w:kern w:val="2"/>
                <w:sz w:val="24"/>
                <w:szCs w:val="24"/>
                <w:lang w:val="en-US" w:eastAsia="zh-CN"/>
              </w:rPr>
              <w:t>6</w:t>
            </w:r>
            <w:r>
              <w:rPr>
                <w:rStyle w:val="6"/>
                <w:rFonts w:hint="eastAsia" w:hAnsi="宋体"/>
                <w:color w:val="auto"/>
                <w:kern w:val="2"/>
                <w:sz w:val="24"/>
                <w:szCs w:val="24"/>
              </w:rPr>
              <w:t>月1日至今)不曾在高速公路项目</w:t>
            </w:r>
            <w:r>
              <w:rPr>
                <w:rFonts w:hint="eastAsia"/>
                <w:sz w:val="24"/>
                <w:szCs w:val="24"/>
              </w:rPr>
              <w:t>中心试验室或交工质量检测</w:t>
            </w:r>
            <w:r>
              <w:rPr>
                <w:rStyle w:val="6"/>
                <w:rFonts w:hint="eastAsia" w:hAnsi="宋体"/>
                <w:color w:val="auto"/>
                <w:kern w:val="2"/>
                <w:sz w:val="24"/>
                <w:szCs w:val="24"/>
              </w:rPr>
              <w:t>合同中违约而被驱逐或因投标人自身的原因而使公路项目</w:t>
            </w:r>
            <w:r>
              <w:rPr>
                <w:rFonts w:hint="eastAsia"/>
                <w:sz w:val="24"/>
                <w:szCs w:val="24"/>
              </w:rPr>
              <w:t>中心试验室或交工质量检测</w:t>
            </w:r>
            <w:r>
              <w:rPr>
                <w:rStyle w:val="6"/>
                <w:rFonts w:hint="eastAsia" w:hAnsi="宋体"/>
                <w:color w:val="auto"/>
                <w:kern w:val="2"/>
                <w:sz w:val="24"/>
                <w:szCs w:val="24"/>
              </w:rPr>
              <w:t>合同被解除。</w:t>
            </w:r>
          </w:p>
        </w:tc>
      </w:tr>
    </w:tbl>
    <w:p>
      <w:pPr>
        <w:pStyle w:val="7"/>
        <w:ind w:firstLine="480"/>
        <w:rPr>
          <w:sz w:val="24"/>
          <w:szCs w:val="24"/>
        </w:rPr>
      </w:pPr>
      <w:bookmarkStart w:id="3" w:name="_Toc131956858"/>
      <w:bookmarkStart w:id="4" w:name="_Hlk196664458"/>
    </w:p>
    <w:p>
      <w:pPr>
        <w:keepNext/>
        <w:keepLines/>
        <w:adjustRightInd w:val="0"/>
        <w:snapToGrid w:val="0"/>
        <w:spacing w:line="360" w:lineRule="auto"/>
        <w:jc w:val="center"/>
        <w:outlineLvl w:val="1"/>
        <w:rPr>
          <w:rFonts w:hint="eastAsia" w:ascii="宋体" w:hAnsi="宋体"/>
          <w:b/>
          <w:bCs/>
          <w:sz w:val="24"/>
        </w:rPr>
      </w:pPr>
      <w:r>
        <w:rPr>
          <w:rFonts w:hint="eastAsia" w:ascii="宋体" w:hAnsi="宋体"/>
          <w:b/>
          <w:bCs/>
          <w:sz w:val="24"/>
        </w:rPr>
        <w:t>附录4  资格审查条件(项目负责人最低要求)</w:t>
      </w:r>
    </w:p>
    <w:tbl>
      <w:tblPr>
        <w:tblStyle w:val="3"/>
        <w:tblW w:w="504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942"/>
        <w:gridCol w:w="922"/>
        <w:gridCol w:w="67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46" w:hRule="atLeast"/>
          <w:jc w:val="center"/>
        </w:trPr>
        <w:tc>
          <w:tcPr>
            <w:tcW w:w="548" w:type="pct"/>
            <w:tcBorders>
              <w:top w:val="single" w:color="000000" w:sz="2" w:space="0"/>
              <w:left w:val="single" w:color="000000" w:sz="2" w:space="0"/>
              <w:bottom w:val="single" w:color="000000" w:sz="4" w:space="0"/>
              <w:right w:val="single" w:color="000000" w:sz="2" w:space="0"/>
            </w:tcBorders>
            <w:noWrap w:val="0"/>
            <w:vAlign w:val="center"/>
          </w:tcPr>
          <w:p>
            <w:pPr>
              <w:jc w:val="center"/>
              <w:textAlignment w:val="baseline"/>
              <w:rPr>
                <w:rFonts w:hint="eastAsia" w:ascii="宋体" w:hAnsi="宋体"/>
                <w:b/>
                <w:sz w:val="24"/>
              </w:rPr>
            </w:pPr>
            <w:r>
              <w:rPr>
                <w:rFonts w:hint="eastAsia" w:ascii="宋体" w:hAnsi="宋体"/>
                <w:b/>
                <w:sz w:val="24"/>
              </w:rPr>
              <w:t>人员</w:t>
            </w:r>
          </w:p>
        </w:tc>
        <w:tc>
          <w:tcPr>
            <w:tcW w:w="536" w:type="pct"/>
            <w:tcBorders>
              <w:top w:val="single" w:color="000000" w:sz="2" w:space="0"/>
              <w:left w:val="single" w:color="000000" w:sz="2" w:space="0"/>
              <w:bottom w:val="single" w:color="000000" w:sz="4" w:space="0"/>
              <w:right w:val="single" w:color="auto" w:sz="4" w:space="0"/>
            </w:tcBorders>
            <w:noWrap w:val="0"/>
            <w:vAlign w:val="center"/>
          </w:tcPr>
          <w:p>
            <w:pPr>
              <w:jc w:val="center"/>
              <w:textAlignment w:val="baseline"/>
              <w:rPr>
                <w:rFonts w:hint="eastAsia" w:ascii="宋体" w:hAnsi="宋体"/>
                <w:b/>
                <w:sz w:val="24"/>
              </w:rPr>
            </w:pPr>
            <w:r>
              <w:rPr>
                <w:rFonts w:hint="eastAsia" w:ascii="宋体" w:hAnsi="宋体"/>
                <w:b/>
                <w:sz w:val="24"/>
              </w:rPr>
              <w:t>数量</w:t>
            </w:r>
          </w:p>
        </w:tc>
        <w:tc>
          <w:tcPr>
            <w:tcW w:w="3914" w:type="pct"/>
            <w:tcBorders>
              <w:top w:val="single" w:color="000000" w:sz="2" w:space="0"/>
              <w:left w:val="single" w:color="auto" w:sz="4" w:space="0"/>
              <w:bottom w:val="single" w:color="000000" w:sz="4" w:space="0"/>
              <w:right w:val="single" w:color="000000" w:sz="2" w:space="0"/>
            </w:tcBorders>
            <w:noWrap w:val="0"/>
            <w:vAlign w:val="center"/>
          </w:tcPr>
          <w:p>
            <w:pPr>
              <w:jc w:val="center"/>
              <w:textAlignment w:val="baseline"/>
              <w:rPr>
                <w:rFonts w:hint="eastAsia" w:ascii="宋体" w:hAnsi="宋体"/>
                <w:b/>
                <w:sz w:val="24"/>
              </w:rPr>
            </w:pPr>
            <w:r>
              <w:rPr>
                <w:rFonts w:hint="eastAsia" w:ascii="宋体" w:hAnsi="宋体"/>
                <w:b/>
                <w:sz w:val="24"/>
              </w:rPr>
              <w:t>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18" w:hRule="atLeast"/>
          <w:jc w:val="center"/>
        </w:trPr>
        <w:tc>
          <w:tcPr>
            <w:tcW w:w="54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aseline"/>
              <w:rPr>
                <w:rFonts w:hint="eastAsia" w:ascii="宋体" w:hAnsi="宋体" w:cs="宋体"/>
                <w:bCs/>
                <w:sz w:val="24"/>
              </w:rPr>
            </w:pPr>
            <w:r>
              <w:rPr>
                <w:rFonts w:hint="eastAsia" w:ascii="宋体" w:hAnsi="宋体" w:cs="宋体"/>
                <w:bCs/>
                <w:sz w:val="24"/>
              </w:rPr>
              <w:t>项目负责人</w:t>
            </w:r>
          </w:p>
        </w:tc>
        <w:tc>
          <w:tcPr>
            <w:tcW w:w="536" w:type="pct"/>
            <w:tcBorders>
              <w:top w:val="single" w:color="000000" w:sz="2" w:space="0"/>
              <w:left w:val="single" w:color="000000" w:sz="2" w:space="0"/>
              <w:bottom w:val="single" w:color="000000" w:sz="2" w:space="0"/>
              <w:right w:val="single" w:color="auto" w:sz="4" w:space="0"/>
            </w:tcBorders>
            <w:noWrap w:val="0"/>
            <w:vAlign w:val="center"/>
          </w:tcPr>
          <w:p>
            <w:pPr>
              <w:widowControl/>
              <w:jc w:val="center"/>
              <w:rPr>
                <w:rFonts w:hint="eastAsia" w:ascii="宋体" w:hAnsi="宋体" w:cs="宋体"/>
                <w:bCs/>
                <w:sz w:val="24"/>
              </w:rPr>
            </w:pPr>
            <w:r>
              <w:rPr>
                <w:rFonts w:hint="eastAsia" w:ascii="宋体" w:hAnsi="宋体" w:cs="宋体"/>
                <w:bCs/>
                <w:sz w:val="24"/>
              </w:rPr>
              <w:t>1</w:t>
            </w:r>
          </w:p>
        </w:tc>
        <w:tc>
          <w:tcPr>
            <w:tcW w:w="3914" w:type="pct"/>
            <w:tcBorders>
              <w:top w:val="single" w:color="000000" w:sz="2" w:space="0"/>
              <w:left w:val="single" w:color="auto" w:sz="4" w:space="0"/>
              <w:bottom w:val="single" w:color="000000" w:sz="2" w:space="0"/>
              <w:right w:val="single" w:color="000000" w:sz="2" w:space="0"/>
            </w:tcBorders>
            <w:noWrap w:val="0"/>
            <w:vAlign w:val="center"/>
          </w:tcPr>
          <w:p>
            <w:pPr>
              <w:widowControl/>
              <w:spacing w:line="340" w:lineRule="exact"/>
              <w:jc w:val="left"/>
              <w:rPr>
                <w:rFonts w:hint="eastAsia" w:ascii="宋体" w:hAnsi="宋体" w:cs="宋体"/>
                <w:bCs/>
                <w:color w:val="auto"/>
                <w:sz w:val="24"/>
              </w:rPr>
            </w:pPr>
            <w:r>
              <w:rPr>
                <w:rFonts w:hint="eastAsia" w:ascii="宋体" w:hAnsi="宋体" w:cs="宋体"/>
                <w:bCs/>
                <w:color w:val="auto"/>
                <w:sz w:val="24"/>
              </w:rPr>
              <w:t>（1）具有高级工程师或以上职称，持有交通运输部颁发的</w:t>
            </w:r>
            <w:r>
              <w:rPr>
                <w:rFonts w:hint="eastAsia" w:hAnsi="宋体" w:cs="宋体"/>
                <w:color w:val="auto"/>
                <w:sz w:val="24"/>
              </w:rPr>
              <w:t>公路水运工程试验检测师</w:t>
            </w:r>
            <w:r>
              <w:rPr>
                <w:rFonts w:hint="eastAsia" w:ascii="宋体" w:hAnsi="宋体" w:cs="宋体"/>
                <w:bCs/>
                <w:color w:val="auto"/>
                <w:sz w:val="24"/>
              </w:rPr>
              <w:t>证书（道路工程或桥梁隧道工程专业）或公路工程检测工程师证书（公路、材料或桥梁专业）。</w:t>
            </w:r>
          </w:p>
          <w:p>
            <w:pPr>
              <w:widowControl/>
              <w:spacing w:line="340" w:lineRule="exact"/>
              <w:jc w:val="left"/>
              <w:rPr>
                <w:rFonts w:hint="eastAsia" w:ascii="宋体" w:hAnsi="宋体" w:cs="宋体"/>
                <w:bCs/>
                <w:color w:val="auto"/>
                <w:sz w:val="24"/>
              </w:rPr>
            </w:pPr>
          </w:p>
          <w:p>
            <w:pPr>
              <w:autoSpaceDE w:val="0"/>
              <w:autoSpaceDN w:val="0"/>
              <w:adjustRightInd w:val="0"/>
              <w:jc w:val="left"/>
              <w:rPr>
                <w:rFonts w:hint="eastAsia" w:ascii="宋体" w:hAnsi="宋体" w:cs="宋体"/>
                <w:sz w:val="24"/>
              </w:rPr>
            </w:pPr>
            <w:r>
              <w:rPr>
                <w:rFonts w:hint="eastAsia" w:ascii="宋体" w:hAnsi="宋体" w:cs="宋体"/>
                <w:bCs/>
                <w:color w:val="auto"/>
                <w:sz w:val="24"/>
              </w:rPr>
              <w:t>（2）</w:t>
            </w:r>
            <w:r>
              <w:rPr>
                <w:rFonts w:hint="eastAsia" w:ascii="宋体" w:hAnsi="宋体"/>
                <w:color w:val="auto"/>
                <w:sz w:val="24"/>
              </w:rPr>
              <w:t>近5年内（2020年</w:t>
            </w:r>
            <w:r>
              <w:rPr>
                <w:rFonts w:hint="eastAsia" w:ascii="宋体" w:hAnsi="宋体"/>
                <w:color w:val="auto"/>
                <w:sz w:val="24"/>
                <w:lang w:val="en-US" w:eastAsia="zh-CN"/>
              </w:rPr>
              <w:t>6</w:t>
            </w:r>
            <w:r>
              <w:rPr>
                <w:rFonts w:hint="eastAsia" w:ascii="宋体" w:hAnsi="宋体"/>
                <w:color w:val="auto"/>
                <w:sz w:val="24"/>
              </w:rPr>
              <w:t>月1日至今，以合同签订时间为准），</w:t>
            </w:r>
            <w:r>
              <w:rPr>
                <w:rFonts w:hint="eastAsia" w:ascii="宋体" w:hAnsi="宋体" w:cs="宋体"/>
                <w:bCs/>
                <w:color w:val="auto"/>
                <w:sz w:val="24"/>
              </w:rPr>
              <w:t>至少担任过1项新建或改扩建高速公路中心试验室的项目负责人（中心试验室主任）</w:t>
            </w:r>
            <w:r>
              <w:rPr>
                <w:rFonts w:hint="eastAsia" w:ascii="宋体" w:hAnsi="宋体" w:cs="宋体"/>
                <w:color w:val="auto"/>
                <w:sz w:val="24"/>
              </w:rPr>
              <w:t>或技术负责人（中心试验室副主任）。</w:t>
            </w:r>
          </w:p>
        </w:tc>
      </w:tr>
      <w:bookmarkEnd w:id="3"/>
      <w:bookmarkEnd w:id="4"/>
    </w:tbl>
    <w:p>
      <w:pPr>
        <w:widowControl/>
        <w:jc w:val="left"/>
      </w:pP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2AD55849"/>
    <w:rsid w:val="11877731"/>
    <w:rsid w:val="12A85BB1"/>
    <w:rsid w:val="18B84674"/>
    <w:rsid w:val="1952091A"/>
    <w:rsid w:val="1C0D4CD7"/>
    <w:rsid w:val="1DAB47A7"/>
    <w:rsid w:val="1F8E612F"/>
    <w:rsid w:val="21515666"/>
    <w:rsid w:val="23767606"/>
    <w:rsid w:val="244F40DF"/>
    <w:rsid w:val="2A6E1037"/>
    <w:rsid w:val="2AD55849"/>
    <w:rsid w:val="31DB5204"/>
    <w:rsid w:val="32A001FB"/>
    <w:rsid w:val="351A4295"/>
    <w:rsid w:val="38F60B75"/>
    <w:rsid w:val="38FF1191"/>
    <w:rsid w:val="39E135D3"/>
    <w:rsid w:val="3FFD0A3B"/>
    <w:rsid w:val="46690BD8"/>
    <w:rsid w:val="482F7BFF"/>
    <w:rsid w:val="4B490FD8"/>
    <w:rsid w:val="4D357A66"/>
    <w:rsid w:val="52D4387D"/>
    <w:rsid w:val="52E10304"/>
    <w:rsid w:val="52FC2DD4"/>
    <w:rsid w:val="53456529"/>
    <w:rsid w:val="5C71038F"/>
    <w:rsid w:val="60F35816"/>
    <w:rsid w:val="66091638"/>
    <w:rsid w:val="69BF098B"/>
    <w:rsid w:val="6A933BC6"/>
    <w:rsid w:val="6D9739CD"/>
    <w:rsid w:val="769211D6"/>
    <w:rsid w:val="79EC2A16"/>
    <w:rsid w:val="7A036672"/>
    <w:rsid w:val="7B14665D"/>
    <w:rsid w:val="7FD60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160" w:after="80"/>
      <w:outlineLvl w:val="2"/>
    </w:pPr>
    <w:rPr>
      <w:rFonts w:asciiTheme="majorHAnsi" w:hAnsiTheme="majorHAnsi" w:eastAsiaTheme="majorEastAsia" w:cstheme="majorBidi"/>
      <w:color w:val="2E54A1" w:themeColor="accent1" w:themeShade="BF"/>
      <w:kern w:val="0"/>
      <w:sz w:val="32"/>
      <w:szCs w:val="32"/>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customStyle="1" w:styleId="5">
    <w:name w:val="无"/>
    <w:autoRedefine/>
    <w:qFormat/>
    <w:uiPriority w:val="0"/>
  </w:style>
  <w:style w:type="character" w:customStyle="1" w:styleId="6">
    <w:name w:val="NormalCharacter"/>
    <w:qFormat/>
    <w:uiPriority w:val="0"/>
  </w:style>
  <w:style w:type="paragraph" w:customStyle="1" w:styleId="7">
    <w:name w:val="UserStyle_340"/>
    <w:basedOn w:val="1"/>
    <w:autoRedefine/>
    <w:qFormat/>
    <w:uiPriority w:val="0"/>
    <w:pPr>
      <w:widowControl/>
      <w:ind w:firstLine="420" w:firstLineChars="200"/>
      <w:jc w:val="left"/>
    </w:pPr>
    <w:rPr>
      <w:rFonts w:ascii="宋体" w:hAnsi="Calibri"/>
      <w:bCs/>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2025-07-02T02:39:00Z</dcterms:created>
  <dc:creator>赵凌云</dc:creator>
  <cp:lastModifiedBy>赵凌云</cp:lastModifiedBy>
  <dcterms:modified xsi:type="dcterms:W3CDTF">2025-07-02T02:46:58Z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F72B85BDFB524B6389D552622519AFD4_13</vt:lpwstr>
  </property>
</Properties>
</file>