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480" w:lineRule="exact"/>
        <w:jc w:val="both"/>
        <w:rPr>
          <w:rFonts w:ascii="宋体" w:hAnsi="宋体"/>
          <w:spacing w:val="8"/>
        </w:rPr>
      </w:pPr>
    </w:p>
    <w:p>
      <w:pPr>
        <w:wordWrap w:val="0"/>
        <w:jc w:val="left"/>
        <w:rPr>
          <w:rFonts w:hint="eastAsia" w:ascii="宋体" w:hAnsi="宋体"/>
          <w:b/>
        </w:rPr>
      </w:pPr>
      <w:r>
        <w:rPr>
          <w:rStyle w:val="9"/>
          <w:rFonts w:hint="eastAsia" w:ascii="宋体" w:hAnsi="宋体" w:cs="宋体"/>
          <w:sz w:val="28"/>
          <w:szCs w:val="28"/>
        </w:rPr>
        <w:t>附件2：                资格审查条件</w:t>
      </w:r>
    </w:p>
    <w:p>
      <w:pPr>
        <w:spacing w:line="360" w:lineRule="auto"/>
        <w:jc w:val="center"/>
        <w:outlineLvl w:val="1"/>
        <w:rPr>
          <w:rFonts w:ascii="宋体" w:hAnsi="宋体"/>
          <w:szCs w:val="21"/>
        </w:rPr>
      </w:pPr>
      <w:r>
        <w:rPr>
          <w:rFonts w:hint="eastAsia" w:ascii="宋体" w:hAnsi="宋体"/>
          <w:b/>
        </w:rPr>
        <w:t>附录1  资格审查条件（资质最低条件）</w:t>
      </w:r>
    </w:p>
    <w:tbl>
      <w:tblPr>
        <w:tblStyle w:val="7"/>
        <w:tblpPr w:leftFromText="181" w:rightFromText="181" w:vertAnchor="text" w:horzAnchor="margin" w:tblpXSpec="center" w:tblpY="3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2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3" w:hRule="exact"/>
          <w:tblHeader/>
        </w:trPr>
        <w:tc>
          <w:tcPr>
            <w:tcW w:w="9286" w:type="dxa"/>
            <w:noWrap w:val="0"/>
            <w:vAlign w:val="center"/>
          </w:tcPr>
          <w:p>
            <w:pPr>
              <w:adjustRightInd w:val="0"/>
              <w:snapToGrid w:val="0"/>
              <w:ind w:left="-120" w:leftChars="-50" w:right="-89" w:rightChars="-37"/>
              <w:jc w:val="center"/>
              <w:rPr>
                <w:rFonts w:ascii="宋体" w:hAnsi="宋体" w:cs="宋体"/>
                <w:szCs w:val="21"/>
              </w:rPr>
            </w:pPr>
            <w:r>
              <w:rPr>
                <w:rFonts w:hint="eastAsia" w:ascii="宋体" w:hAnsi="宋体"/>
                <w:b/>
                <w:szCs w:val="21"/>
              </w:rPr>
              <w:t>资 质 要 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9" w:hRule="atLeast"/>
        </w:trPr>
        <w:tc>
          <w:tcPr>
            <w:tcW w:w="9286" w:type="dxa"/>
            <w:noWrap w:val="0"/>
            <w:vAlign w:val="center"/>
          </w:tcPr>
          <w:p>
            <w:pPr>
              <w:spacing w:line="280" w:lineRule="exact"/>
              <w:ind w:firstLine="480" w:firstLineChars="200"/>
              <w:rPr>
                <w:rFonts w:ascii="宋体" w:hAnsi="宋体"/>
                <w:szCs w:val="21"/>
                <w:highlight w:val="none"/>
              </w:rPr>
            </w:pPr>
            <w:r>
              <w:rPr>
                <w:rFonts w:hint="eastAsia" w:ascii="宋体" w:hAnsi="宋体"/>
                <w:szCs w:val="21"/>
                <w:highlight w:val="none"/>
                <w:lang w:eastAsia="zh-CN"/>
              </w:rPr>
              <w:t>供应商</w:t>
            </w:r>
            <w:r>
              <w:rPr>
                <w:rFonts w:hint="eastAsia" w:ascii="宋体" w:hAnsi="宋体"/>
                <w:szCs w:val="21"/>
                <w:highlight w:val="none"/>
              </w:rPr>
              <w:t>须具有独立企业法人资格、持有工商行政管理部门核发的有效企业营业执照；</w:t>
            </w:r>
          </w:p>
          <w:p>
            <w:pPr>
              <w:adjustRightInd w:val="0"/>
              <w:snapToGrid w:val="0"/>
              <w:spacing w:line="340" w:lineRule="exact"/>
              <w:ind w:firstLine="480" w:firstLineChars="200"/>
              <w:rPr>
                <w:rFonts w:ascii="宋体" w:hAnsi="宋体" w:cs="Arial"/>
                <w:kern w:val="0"/>
                <w:szCs w:val="21"/>
                <w:highlight w:val="none"/>
              </w:rPr>
            </w:pPr>
            <w:r>
              <w:rPr>
                <w:rFonts w:hint="eastAsia" w:ascii="宋体" w:hAnsi="宋体"/>
                <w:szCs w:val="21"/>
                <w:highlight w:val="none"/>
              </w:rPr>
              <w:t>具备交通运输行政主管部门颁发的有效的公路养护作业单位交通安全设施养护资质或具备交通运输行政主管部门颁发的有效的“二类(甲级)”公路养护工程施工从业资质(省外施工单位需提供在河北省交通运输厅相关管理机构备案证明)具有住房和城乡建设行政主管部门颁发的有效的安全生产许可证。</w:t>
            </w:r>
          </w:p>
        </w:tc>
      </w:tr>
    </w:tbl>
    <w:p>
      <w:pPr>
        <w:spacing w:line="276" w:lineRule="auto"/>
        <w:jc w:val="center"/>
        <w:rPr>
          <w:rStyle w:val="9"/>
          <w:rFonts w:ascii="宋体" w:hAnsi="宋体"/>
          <w:b/>
        </w:rPr>
      </w:pPr>
    </w:p>
    <w:p>
      <w:pPr>
        <w:spacing w:line="276" w:lineRule="auto"/>
        <w:jc w:val="center"/>
        <w:rPr>
          <w:rFonts w:ascii="宋体" w:hAnsi="宋体"/>
          <w:b/>
        </w:rPr>
      </w:pPr>
      <w:r>
        <w:rPr>
          <w:rStyle w:val="9"/>
          <w:rFonts w:hint="eastAsia" w:ascii="宋体" w:hAnsi="宋体"/>
          <w:b/>
        </w:rPr>
        <w:t>附录2  资格审查条件（信誉最低要求）</w:t>
      </w:r>
    </w:p>
    <w:tbl>
      <w:tblPr>
        <w:tblStyle w:val="7"/>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322" w:type="dxa"/>
            <w:noWrap w:val="0"/>
            <w:vAlign w:val="center"/>
          </w:tcPr>
          <w:p>
            <w:pPr>
              <w:adjustRightInd w:val="0"/>
              <w:snapToGrid w:val="0"/>
              <w:ind w:left="-120" w:leftChars="-50" w:right="-89" w:rightChars="-37"/>
              <w:jc w:val="center"/>
              <w:rPr>
                <w:rFonts w:ascii="宋体" w:hAnsi="宋体"/>
              </w:rPr>
            </w:pPr>
            <w:r>
              <w:rPr>
                <w:rFonts w:hint="eastAsia" w:ascii="宋体" w:hAnsi="宋体"/>
                <w:b/>
                <w:szCs w:val="21"/>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9322" w:type="dxa"/>
            <w:noWrap w:val="0"/>
            <w:vAlign w:val="top"/>
          </w:tcPr>
          <w:p>
            <w:pPr>
              <w:spacing w:line="400" w:lineRule="exact"/>
              <w:ind w:firstLine="480" w:firstLineChars="200"/>
              <w:rPr>
                <w:rFonts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在过去1年（2023年</w:t>
            </w:r>
            <w:r>
              <w:rPr>
                <w:rFonts w:hint="eastAsia" w:ascii="宋体" w:hAnsi="宋体"/>
                <w:color w:val="auto"/>
                <w:szCs w:val="21"/>
                <w:highlight w:val="none"/>
                <w:lang w:val="en-US" w:eastAsia="zh-CN"/>
              </w:rPr>
              <w:t>12</w:t>
            </w:r>
            <w:r>
              <w:rPr>
                <w:rFonts w:hint="eastAsia" w:ascii="宋体" w:hAnsi="宋体"/>
                <w:color w:val="auto"/>
                <w:szCs w:val="21"/>
                <w:highlight w:val="none"/>
              </w:rPr>
              <w:t>月1日至</w:t>
            </w:r>
            <w:r>
              <w:rPr>
                <w:rFonts w:hint="eastAsia" w:ascii="宋体" w:hAnsi="宋体" w:eastAsia="宋体" w:cs="Times New Roman"/>
                <w:color w:val="auto"/>
                <w:szCs w:val="21"/>
                <w:highlight w:val="none"/>
                <w:lang w:eastAsia="zh-CN"/>
              </w:rPr>
              <w:t>评审</w:t>
            </w:r>
            <w:r>
              <w:rPr>
                <w:rFonts w:hint="eastAsia" w:ascii="宋体" w:hAnsi="宋体"/>
                <w:color w:val="auto"/>
                <w:szCs w:val="21"/>
                <w:highlight w:val="none"/>
              </w:rPr>
              <w:t>日）中不曾在公路工程施工中违约或被驱逐或因</w:t>
            </w:r>
            <w:r>
              <w:rPr>
                <w:rFonts w:hint="eastAsia" w:ascii="宋体" w:hAnsi="宋体"/>
                <w:color w:val="auto"/>
                <w:szCs w:val="21"/>
                <w:highlight w:val="none"/>
                <w:lang w:eastAsia="zh-CN"/>
              </w:rPr>
              <w:t>供应商</w:t>
            </w:r>
            <w:r>
              <w:rPr>
                <w:rFonts w:hint="eastAsia" w:ascii="宋体" w:hAnsi="宋体"/>
                <w:color w:val="auto"/>
                <w:szCs w:val="21"/>
                <w:highlight w:val="none"/>
              </w:rPr>
              <w:t>自身的原因而使任何合同被解除。</w:t>
            </w:r>
          </w:p>
          <w:p>
            <w:pPr>
              <w:spacing w:line="400" w:lineRule="exact"/>
              <w:ind w:firstLine="480" w:firstLineChars="200"/>
              <w:rPr>
                <w:rFonts w:ascii="宋体" w:hAnsi="宋体"/>
                <w:szCs w:val="21"/>
              </w:rPr>
            </w:pPr>
            <w:r>
              <w:rPr>
                <w:rFonts w:hint="eastAsia" w:ascii="宋体" w:hAnsi="宋体" w:cs="Arial"/>
                <w:color w:val="auto"/>
                <w:highlight w:val="none"/>
              </w:rPr>
              <w:t>根据《关于在招标投标活动中对失信被执行人实施联合惩戒的通知》（法〔2016〕285 号）及相关文件要求，</w:t>
            </w:r>
            <w:r>
              <w:rPr>
                <w:rFonts w:hint="eastAsia" w:ascii="Times New Roman" w:hAnsi="Times New Roman" w:eastAsia="宋体" w:cs="Times New Roman"/>
                <w:sz w:val="24"/>
                <w:szCs w:val="24"/>
                <w:highlight w:val="none"/>
                <w:lang w:val="en-US" w:eastAsia="zh-CN"/>
              </w:rPr>
              <w:t>采购</w:t>
            </w:r>
            <w:r>
              <w:rPr>
                <w:rFonts w:hint="eastAsia" w:ascii="宋体" w:hAnsi="宋体" w:cs="Arial"/>
                <w:color w:val="auto"/>
                <w:highlight w:val="none"/>
              </w:rPr>
              <w:t>人将通过“信用中国”网站(www.creditchina.gov.cn)查询</w:t>
            </w:r>
            <w:r>
              <w:rPr>
                <w:rFonts w:hint="eastAsia" w:ascii="宋体" w:hAnsi="宋体" w:cs="Arial"/>
                <w:color w:val="auto"/>
                <w:highlight w:val="none"/>
                <w:lang w:eastAsia="zh-CN"/>
              </w:rPr>
              <w:t>供应商</w:t>
            </w:r>
            <w:r>
              <w:rPr>
                <w:rFonts w:hint="eastAsia" w:ascii="宋体" w:hAnsi="宋体" w:cs="Arial"/>
                <w:color w:val="auto"/>
                <w:highlight w:val="none"/>
              </w:rPr>
              <w:t>是否为失信被执行人。在“信用中国”网站查询到</w:t>
            </w:r>
            <w:r>
              <w:rPr>
                <w:rFonts w:hint="eastAsia" w:ascii="宋体" w:hAnsi="宋体" w:cs="Arial"/>
                <w:color w:val="auto"/>
                <w:highlight w:val="none"/>
                <w:lang w:eastAsia="zh-CN"/>
              </w:rPr>
              <w:t>供应商</w:t>
            </w:r>
            <w:r>
              <w:rPr>
                <w:rFonts w:hint="eastAsia" w:ascii="宋体" w:hAnsi="宋体" w:cs="Arial"/>
                <w:color w:val="auto"/>
                <w:highlight w:val="none"/>
              </w:rPr>
              <w:t>为失信被执行人的，将否</w:t>
            </w:r>
            <w:r>
              <w:rPr>
                <w:rFonts w:hint="eastAsia" w:ascii="宋体" w:hAnsi="宋体" w:cs="Arial"/>
                <w:b w:val="0"/>
                <w:bCs w:val="0"/>
                <w:color w:val="auto"/>
                <w:highlight w:val="none"/>
              </w:rPr>
              <w:t>决其</w:t>
            </w:r>
            <w:r>
              <w:rPr>
                <w:rFonts w:hint="eastAsia" w:ascii="宋体" w:hAnsi="宋体"/>
                <w:b w:val="0"/>
                <w:bCs w:val="0"/>
                <w:color w:val="000000"/>
                <w:szCs w:val="21"/>
                <w:lang w:eastAsia="zh-CN"/>
              </w:rPr>
              <w:t>响应</w:t>
            </w:r>
            <w:r>
              <w:rPr>
                <w:rFonts w:hint="eastAsia" w:ascii="宋体" w:hAnsi="宋体" w:cs="Arial"/>
                <w:color w:val="auto"/>
                <w:highlight w:val="none"/>
              </w:rPr>
              <w:t>。（以</w:t>
            </w:r>
            <w:r>
              <w:rPr>
                <w:rFonts w:hint="eastAsia" w:ascii="宋体" w:hAnsi="宋体" w:eastAsia="宋体" w:cs="Arial"/>
                <w:color w:val="auto"/>
                <w:highlight w:val="none"/>
                <w:lang w:eastAsia="zh-CN"/>
              </w:rPr>
              <w:t>评审</w:t>
            </w:r>
            <w:r>
              <w:rPr>
                <w:rFonts w:hint="eastAsia" w:ascii="宋体" w:hAnsi="宋体" w:eastAsia="宋体" w:cs="Arial"/>
                <w:color w:val="auto"/>
                <w:highlight w:val="none"/>
              </w:rPr>
              <w:t>当</w:t>
            </w:r>
            <w:r>
              <w:rPr>
                <w:rFonts w:hint="eastAsia" w:ascii="宋体" w:hAnsi="宋体" w:cs="Arial"/>
                <w:color w:val="auto"/>
                <w:highlight w:val="none"/>
              </w:rPr>
              <w:t>天评委现场查询结果为准）。</w:t>
            </w:r>
          </w:p>
        </w:tc>
      </w:tr>
    </w:tbl>
    <w:p>
      <w:pPr>
        <w:pStyle w:val="6"/>
        <w:ind w:left="840" w:leftChars="0" w:firstLine="0" w:firstLineChars="0"/>
      </w:pPr>
    </w:p>
    <w:p>
      <w:pPr>
        <w:jc w:val="center"/>
        <w:outlineLvl w:val="1"/>
        <w:rPr>
          <w:rFonts w:ascii="宋体" w:hAnsi="宋体"/>
          <w:b/>
        </w:rPr>
      </w:pPr>
      <w:r>
        <w:rPr>
          <w:rFonts w:hint="eastAsia" w:ascii="宋体" w:hAnsi="宋体"/>
          <w:b/>
        </w:rPr>
        <w:t>附录3  资格审查条件（项目经理和项目总工最低要求）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876"/>
        <w:gridCol w:w="5696"/>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577" w:type="dxa"/>
            <w:noWrap w:val="0"/>
            <w:vAlign w:val="center"/>
          </w:tcPr>
          <w:p>
            <w:pPr>
              <w:spacing w:line="440" w:lineRule="exact"/>
              <w:jc w:val="center"/>
              <w:rPr>
                <w:rFonts w:ascii="宋体" w:hAnsi="宋体"/>
                <w:szCs w:val="21"/>
              </w:rPr>
            </w:pPr>
            <w:r>
              <w:rPr>
                <w:rFonts w:hint="eastAsia" w:ascii="宋体" w:hAnsi="宋体"/>
                <w:szCs w:val="21"/>
              </w:rPr>
              <w:t>人员</w:t>
            </w:r>
          </w:p>
        </w:tc>
        <w:tc>
          <w:tcPr>
            <w:tcW w:w="876" w:type="dxa"/>
            <w:noWrap w:val="0"/>
            <w:vAlign w:val="center"/>
          </w:tcPr>
          <w:p>
            <w:pPr>
              <w:spacing w:line="440" w:lineRule="exact"/>
              <w:jc w:val="center"/>
              <w:rPr>
                <w:rFonts w:ascii="宋体" w:hAnsi="宋体"/>
                <w:szCs w:val="21"/>
              </w:rPr>
            </w:pPr>
            <w:r>
              <w:rPr>
                <w:rFonts w:hint="eastAsia" w:ascii="宋体" w:hAnsi="宋体"/>
                <w:szCs w:val="21"/>
              </w:rPr>
              <w:t>数量</w:t>
            </w:r>
          </w:p>
        </w:tc>
        <w:tc>
          <w:tcPr>
            <w:tcW w:w="5696" w:type="dxa"/>
            <w:noWrap w:val="0"/>
            <w:vAlign w:val="center"/>
          </w:tcPr>
          <w:p>
            <w:pPr>
              <w:spacing w:line="440" w:lineRule="exact"/>
              <w:jc w:val="center"/>
              <w:rPr>
                <w:rFonts w:ascii="宋体" w:hAnsi="宋体"/>
                <w:szCs w:val="21"/>
              </w:rPr>
            </w:pPr>
            <w:r>
              <w:rPr>
                <w:rFonts w:hint="eastAsia" w:ascii="宋体" w:hAnsi="宋体"/>
                <w:szCs w:val="21"/>
              </w:rPr>
              <w:t>资格要求</w:t>
            </w:r>
          </w:p>
        </w:tc>
        <w:tc>
          <w:tcPr>
            <w:tcW w:w="1251" w:type="dxa"/>
            <w:noWrap w:val="0"/>
            <w:vAlign w:val="center"/>
          </w:tcPr>
          <w:p>
            <w:pPr>
              <w:snapToGrid w:val="0"/>
              <w:jc w:val="center"/>
              <w:rPr>
                <w:rFonts w:ascii="宋体"/>
                <w:szCs w:val="21"/>
              </w:rPr>
            </w:pPr>
            <w:r>
              <w:rPr>
                <w:rFonts w:hint="eastAsia" w:ascii="宋体"/>
                <w:szCs w:val="21"/>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577" w:type="dxa"/>
            <w:noWrap w:val="0"/>
            <w:vAlign w:val="center"/>
          </w:tcPr>
          <w:p>
            <w:pPr>
              <w:spacing w:line="360" w:lineRule="exact"/>
              <w:jc w:val="center"/>
              <w:rPr>
                <w:rFonts w:ascii="宋体" w:hAnsi="宋体"/>
                <w:color w:val="auto"/>
                <w:szCs w:val="21"/>
              </w:rPr>
            </w:pPr>
            <w:r>
              <w:rPr>
                <w:rFonts w:hint="eastAsia" w:ascii="宋体" w:hAnsi="宋体"/>
                <w:color w:val="auto"/>
                <w:szCs w:val="21"/>
              </w:rPr>
              <w:t>项目经理</w:t>
            </w:r>
          </w:p>
        </w:tc>
        <w:tc>
          <w:tcPr>
            <w:tcW w:w="876" w:type="dxa"/>
            <w:noWrap w:val="0"/>
            <w:vAlign w:val="center"/>
          </w:tcPr>
          <w:p>
            <w:pPr>
              <w:spacing w:line="360" w:lineRule="exact"/>
              <w:jc w:val="center"/>
              <w:rPr>
                <w:rFonts w:ascii="宋体" w:hAnsi="宋体"/>
                <w:color w:val="auto"/>
                <w:szCs w:val="21"/>
              </w:rPr>
            </w:pPr>
            <w:r>
              <w:rPr>
                <w:rFonts w:hint="eastAsia" w:ascii="宋体" w:hAnsi="宋体"/>
                <w:color w:val="auto"/>
                <w:szCs w:val="21"/>
              </w:rPr>
              <w:t>1</w:t>
            </w:r>
          </w:p>
        </w:tc>
        <w:tc>
          <w:tcPr>
            <w:tcW w:w="5696" w:type="dxa"/>
            <w:noWrap w:val="0"/>
            <w:vAlign w:val="center"/>
          </w:tcPr>
          <w:p>
            <w:pPr>
              <w:spacing w:line="360" w:lineRule="exact"/>
              <w:jc w:val="left"/>
              <w:rPr>
                <w:rFonts w:ascii="宋体" w:hAnsi="宋体"/>
                <w:color w:val="auto"/>
                <w:szCs w:val="21"/>
                <w:highlight w:val="none"/>
              </w:rPr>
            </w:pPr>
            <w:r>
              <w:rPr>
                <w:rFonts w:hint="eastAsia" w:ascii="宋体" w:hAnsi="宋体"/>
                <w:color w:val="auto"/>
                <w:szCs w:val="21"/>
                <w:highlight w:val="none"/>
              </w:rPr>
              <w:t>具有公路工程专业工程师及以上职称；</w:t>
            </w:r>
          </w:p>
          <w:p>
            <w:pPr>
              <w:spacing w:line="360" w:lineRule="exact"/>
              <w:jc w:val="left"/>
              <w:rPr>
                <w:rFonts w:ascii="宋体" w:hAnsi="宋体"/>
                <w:color w:val="auto"/>
                <w:szCs w:val="21"/>
                <w:highlight w:val="none"/>
              </w:rPr>
            </w:pPr>
            <w:r>
              <w:rPr>
                <w:rFonts w:hint="eastAsia" w:ascii="宋体" w:hAnsi="宋体"/>
                <w:color w:val="auto"/>
                <w:szCs w:val="21"/>
                <w:highlight w:val="none"/>
              </w:rPr>
              <w:t>具有住房和城乡建设行政主管部门颁发的二级及以上建造师注册证书（公路工程专业）；</w:t>
            </w:r>
          </w:p>
          <w:p>
            <w:pPr>
              <w:spacing w:line="360" w:lineRule="exact"/>
              <w:jc w:val="left"/>
              <w:rPr>
                <w:rFonts w:hint="eastAsia" w:ascii="宋体" w:hAnsi="宋体"/>
                <w:color w:val="auto"/>
                <w:szCs w:val="21"/>
                <w:highlight w:val="none"/>
              </w:rPr>
            </w:pPr>
            <w:r>
              <w:rPr>
                <w:rFonts w:hint="eastAsia" w:ascii="宋体" w:hAnsi="宋体"/>
                <w:color w:val="auto"/>
                <w:szCs w:val="21"/>
                <w:highlight w:val="none"/>
              </w:rPr>
              <w:t>具有交通运输主管部门颁发的《安全生产考核合格证书》B类。</w:t>
            </w:r>
          </w:p>
          <w:p>
            <w:pPr>
              <w:pStyle w:val="2"/>
              <w:rPr>
                <w:rFonts w:hint="eastAsia" w:eastAsia="宋体"/>
                <w:color w:val="auto"/>
                <w:highlight w:val="none"/>
                <w:lang w:eastAsia="zh-CN"/>
              </w:rPr>
            </w:pPr>
            <w:r>
              <w:rPr>
                <w:rFonts w:hint="eastAsia"/>
                <w:color w:val="auto"/>
                <w:highlight w:val="none"/>
              </w:rPr>
              <w:t>同时提供近期在本单位的社保缴纳记录</w:t>
            </w:r>
            <w:r>
              <w:rPr>
                <w:rFonts w:hint="eastAsia"/>
                <w:color w:val="auto"/>
                <w:highlight w:val="none"/>
                <w:lang w:eastAsia="zh-CN"/>
              </w:rPr>
              <w:t>。</w:t>
            </w:r>
          </w:p>
        </w:tc>
        <w:tc>
          <w:tcPr>
            <w:tcW w:w="1251" w:type="dxa"/>
            <w:vMerge w:val="restart"/>
            <w:noWrap w:val="0"/>
            <w:vAlign w:val="center"/>
          </w:tcPr>
          <w:p>
            <w:pPr>
              <w:jc w:val="center"/>
              <w:rPr>
                <w:rFonts w:ascii="宋体" w:hAnsi="宋体" w:cs="宋体"/>
                <w:color w:val="auto"/>
                <w:kern w:val="0"/>
                <w:szCs w:val="21"/>
              </w:rPr>
            </w:pPr>
            <w:r>
              <w:rPr>
                <w:rFonts w:hint="eastAsia" w:ascii="宋体" w:hAnsi="宋体" w:cs="宋体"/>
                <w:color w:val="auto"/>
                <w:kern w:val="0"/>
                <w:szCs w:val="21"/>
              </w:rPr>
              <w:t>目前未在其他项目上任职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1577" w:type="dxa"/>
            <w:noWrap w:val="0"/>
            <w:vAlign w:val="center"/>
          </w:tcPr>
          <w:p>
            <w:pPr>
              <w:spacing w:line="360" w:lineRule="exact"/>
              <w:jc w:val="center"/>
              <w:rPr>
                <w:rFonts w:ascii="宋体" w:hAnsi="宋体"/>
                <w:color w:val="auto"/>
                <w:szCs w:val="21"/>
              </w:rPr>
            </w:pPr>
            <w:r>
              <w:rPr>
                <w:rFonts w:hint="eastAsia" w:ascii="宋体" w:hAnsi="宋体"/>
                <w:color w:val="auto"/>
                <w:szCs w:val="21"/>
              </w:rPr>
              <w:t>项目总工</w:t>
            </w:r>
          </w:p>
        </w:tc>
        <w:tc>
          <w:tcPr>
            <w:tcW w:w="876" w:type="dxa"/>
            <w:noWrap w:val="0"/>
            <w:vAlign w:val="center"/>
          </w:tcPr>
          <w:p>
            <w:pPr>
              <w:spacing w:line="360" w:lineRule="exact"/>
              <w:jc w:val="center"/>
              <w:rPr>
                <w:rFonts w:ascii="宋体" w:hAnsi="宋体"/>
                <w:color w:val="auto"/>
                <w:szCs w:val="21"/>
              </w:rPr>
            </w:pPr>
            <w:r>
              <w:rPr>
                <w:rFonts w:hint="eastAsia" w:ascii="宋体" w:hAnsi="宋体"/>
                <w:color w:val="auto"/>
                <w:szCs w:val="21"/>
              </w:rPr>
              <w:t>1</w:t>
            </w:r>
          </w:p>
        </w:tc>
        <w:tc>
          <w:tcPr>
            <w:tcW w:w="5696" w:type="dxa"/>
            <w:noWrap w:val="0"/>
            <w:vAlign w:val="center"/>
          </w:tcPr>
          <w:p>
            <w:pPr>
              <w:spacing w:line="360" w:lineRule="exact"/>
              <w:jc w:val="left"/>
              <w:rPr>
                <w:rFonts w:ascii="宋体" w:hAnsi="宋体"/>
                <w:color w:val="auto"/>
                <w:szCs w:val="21"/>
                <w:highlight w:val="none"/>
              </w:rPr>
            </w:pPr>
            <w:r>
              <w:rPr>
                <w:rFonts w:hint="eastAsia" w:ascii="宋体" w:hAnsi="宋体"/>
                <w:color w:val="auto"/>
                <w:szCs w:val="21"/>
                <w:highlight w:val="none"/>
              </w:rPr>
              <w:t>具有公路工程专业工程师及以上职称；</w:t>
            </w:r>
          </w:p>
          <w:p>
            <w:pPr>
              <w:spacing w:line="360" w:lineRule="exact"/>
              <w:jc w:val="left"/>
              <w:rPr>
                <w:rFonts w:hint="eastAsia" w:ascii="宋体" w:hAnsi="宋体"/>
                <w:color w:val="auto"/>
                <w:szCs w:val="21"/>
                <w:highlight w:val="none"/>
              </w:rPr>
            </w:pPr>
            <w:r>
              <w:rPr>
                <w:rFonts w:hint="eastAsia" w:ascii="宋体" w:hAnsi="宋体"/>
                <w:color w:val="auto"/>
                <w:szCs w:val="21"/>
                <w:highlight w:val="none"/>
              </w:rPr>
              <w:t>具有交通运输主管部门颁发的《安全生产考核合格证书》B类。</w:t>
            </w:r>
          </w:p>
          <w:p>
            <w:pPr>
              <w:pStyle w:val="2"/>
              <w:rPr>
                <w:color w:val="auto"/>
                <w:highlight w:val="none"/>
              </w:rPr>
            </w:pPr>
            <w:r>
              <w:rPr>
                <w:rFonts w:hint="eastAsia"/>
                <w:color w:val="auto"/>
                <w:highlight w:val="none"/>
              </w:rPr>
              <w:t>同时提供近期在本单位的社保缴纳记录</w:t>
            </w:r>
            <w:r>
              <w:rPr>
                <w:rFonts w:hint="eastAsia"/>
                <w:color w:val="auto"/>
                <w:highlight w:val="none"/>
                <w:lang w:eastAsia="zh-CN"/>
              </w:rPr>
              <w:t>。</w:t>
            </w:r>
          </w:p>
        </w:tc>
        <w:tc>
          <w:tcPr>
            <w:tcW w:w="1251" w:type="dxa"/>
            <w:vMerge w:val="continue"/>
            <w:noWrap w:val="0"/>
            <w:vAlign w:val="top"/>
          </w:tcPr>
          <w:p>
            <w:pPr>
              <w:spacing w:line="360" w:lineRule="exact"/>
              <w:ind w:firstLine="480" w:firstLineChars="200"/>
              <w:jc w:val="left"/>
              <w:rPr>
                <w:rFonts w:ascii="宋体" w:hAnsi="宋体"/>
                <w:color w:val="auto"/>
                <w:szCs w:val="21"/>
              </w:rPr>
            </w:pPr>
          </w:p>
        </w:tc>
      </w:tr>
    </w:tbl>
    <w:p>
      <w:r>
        <w:rPr>
          <w:rFonts w:hint="eastAsia" w:ascii="宋体" w:hAnsi="宋体"/>
          <w:b/>
          <w:szCs w:val="21"/>
        </w:rPr>
        <w:t>注：项目经理的建造师注册证书和安全生产考核合格证书的单位须与</w:t>
      </w:r>
      <w:r>
        <w:rPr>
          <w:rFonts w:hint="eastAsia" w:ascii="宋体" w:hAnsi="宋体"/>
          <w:b/>
          <w:szCs w:val="21"/>
          <w:lang w:eastAsia="zh-CN"/>
        </w:rPr>
        <w:t>供应商</w:t>
      </w:r>
      <w:r>
        <w:rPr>
          <w:rFonts w:hint="eastAsia" w:ascii="宋体" w:hAnsi="宋体"/>
          <w:b/>
          <w:szCs w:val="21"/>
        </w:rPr>
        <w:t>单位名称一致；项目总工的安全生产考核合格证书的单位须与</w:t>
      </w:r>
      <w:r>
        <w:rPr>
          <w:rFonts w:hint="eastAsia" w:ascii="宋体" w:hAnsi="宋体"/>
          <w:b/>
          <w:szCs w:val="21"/>
          <w:lang w:eastAsia="zh-CN"/>
        </w:rPr>
        <w:t>供应商</w:t>
      </w:r>
      <w:r>
        <w:rPr>
          <w:rFonts w:hint="eastAsia" w:ascii="宋体" w:hAnsi="宋体"/>
          <w:b/>
          <w:szCs w:val="21"/>
        </w:rPr>
        <w:t>单位名称一致。</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08105765"/>
    <w:rsid w:val="08105765"/>
    <w:rsid w:val="73170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2"/>
    <w:basedOn w:val="1"/>
    <w:next w:val="1"/>
    <w:qFormat/>
    <w:uiPriority w:val="39"/>
    <w:pPr>
      <w:ind w:left="240"/>
      <w:jc w:val="left"/>
    </w:pPr>
    <w:rPr>
      <w:rFonts w:ascii="Calibri" w:hAnsi="Calibri"/>
      <w:smallCaps/>
      <w:sz w:val="20"/>
      <w:szCs w:val="20"/>
    </w:rPr>
  </w:style>
  <w:style w:type="paragraph" w:styleId="4">
    <w:name w:val="Body Text Indent"/>
    <w:basedOn w:val="1"/>
    <w:next w:val="1"/>
    <w:qFormat/>
    <w:uiPriority w:val="0"/>
    <w:pPr>
      <w:tabs>
        <w:tab w:val="left" w:pos="8280"/>
      </w:tabs>
      <w:spacing w:line="360" w:lineRule="auto"/>
      <w:ind w:firstLine="480" w:firstLineChars="200"/>
    </w:pPr>
    <w:rPr>
      <w:rFonts w:ascii="仿宋_GB2312" w:eastAsia="仿宋_GB2312"/>
    </w:rPr>
  </w:style>
  <w:style w:type="paragraph" w:styleId="5">
    <w:name w:val="Body Text First Indent"/>
    <w:basedOn w:val="2"/>
    <w:next w:val="6"/>
    <w:qFormat/>
    <w:uiPriority w:val="0"/>
    <w:pPr>
      <w:ind w:firstLine="420" w:firstLineChars="100"/>
    </w:pPr>
  </w:style>
  <w:style w:type="paragraph" w:styleId="6">
    <w:name w:val="Body Text First Indent 2"/>
    <w:basedOn w:val="4"/>
    <w:next w:val="5"/>
    <w:qFormat/>
    <w:uiPriority w:val="0"/>
    <w:pPr>
      <w:adjustRightInd w:val="0"/>
      <w:spacing w:before="50" w:after="120" w:line="240" w:lineRule="auto"/>
      <w:ind w:left="420" w:leftChars="200"/>
      <w:textAlignment w:val="baseline"/>
    </w:pPr>
    <w:rPr>
      <w:rFonts w:ascii="Times New Roman" w:eastAsia="宋体"/>
      <w:kern w:val="0"/>
      <w:sz w:val="21"/>
    </w:rPr>
  </w:style>
  <w:style w:type="character" w:customStyle="1" w:styleId="9">
    <w:name w:val="目录4 Char"/>
    <w:autoRedefine/>
    <w:qFormat/>
    <w:uiPriority w:val="0"/>
    <w:rPr>
      <w:rFonts w:ascii="黑体" w:eastAsia="黑体"/>
      <w:kern w:val="2"/>
      <w:sz w:val="24"/>
      <w:szCs w:val="24"/>
      <w:lang w:val="en-US" w:eastAsia="zh-CN" w:bidi="ar-SA"/>
    </w:rPr>
  </w:style>
  <w:style w:type="paragraph" w:customStyle="1" w:styleId="10">
    <w:name w:val="正文1"/>
    <w:basedOn w:val="1"/>
    <w:autoRedefine/>
    <w:qFormat/>
    <w:uiPriority w:val="0"/>
    <w:pPr>
      <w:spacing w:before="60" w:after="60" w:line="360" w:lineRule="auto"/>
      <w:outlineLvl w:val="6"/>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2024-12-05T00:58:00Z</dcterms:created>
  <dc:creator>赵凌云</dc:creator>
  <cp:lastModifiedBy>赵凌云</cp:lastModifiedBy>
  <dcterms:modified xsi:type="dcterms:W3CDTF">2024-12-05T00:59:14Z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221DCD4BCCFA4B2D947764E00A4DBB85_11</vt:lpwstr>
  </property>
</Properties>
</file>