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40" w:lineRule="exact"/>
        <w:rPr>
          <w:rFonts w:ascii="宋体" w:hAnsi="宋体"/>
          <w:b/>
          <w:bCs/>
          <w:sz w:val="24"/>
        </w:rPr>
      </w:pPr>
      <w:r>
        <w:rPr>
          <w:rFonts w:hint="eastAsia" w:ascii="宋体" w:hAnsi="宋体"/>
          <w:b/>
          <w:bCs/>
          <w:sz w:val="24"/>
        </w:rPr>
        <w:t>附件1：资格审查条件</w:t>
      </w:r>
    </w:p>
    <w:p>
      <w:pPr>
        <w:jc w:val="center"/>
        <w:rPr>
          <w:rFonts w:ascii="宋体" w:hAnsi="宋体"/>
        </w:rPr>
      </w:pPr>
    </w:p>
    <w:p>
      <w:pPr>
        <w:jc w:val="center"/>
        <w:rPr>
          <w:rFonts w:ascii="宋体" w:hAnsi="宋体"/>
        </w:rPr>
      </w:pPr>
      <w:r>
        <w:rPr>
          <w:rFonts w:hint="eastAsia" w:ascii="宋体" w:hAnsi="宋体"/>
          <w:b/>
          <w:sz w:val="24"/>
        </w:rPr>
        <w:t>附录1 资格审查条件(资质最低要求)</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962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Cs w:val="21"/>
              </w:rPr>
            </w:pPr>
            <w:r>
              <w:rPr>
                <w:rFonts w:hint="eastAsia" w:ascii="宋体" w:hAnsi="宋体"/>
                <w:szCs w:val="21"/>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2" w:hRule="atLeast"/>
          <w:jc w:val="center"/>
        </w:trPr>
        <w:tc>
          <w:tcPr>
            <w:tcW w:w="9629" w:type="dxa"/>
            <w:tcBorders>
              <w:top w:val="single" w:color="auto" w:sz="2" w:space="0"/>
              <w:left w:val="single" w:color="auto" w:sz="2" w:space="0"/>
              <w:bottom w:val="single" w:color="auto" w:sz="2" w:space="0"/>
              <w:right w:val="single" w:color="auto" w:sz="2" w:space="0"/>
            </w:tcBorders>
            <w:vAlign w:val="center"/>
          </w:tcPr>
          <w:p>
            <w:pPr>
              <w:snapToGrid w:val="0"/>
              <w:spacing w:line="288" w:lineRule="auto"/>
              <w:ind w:firstLine="420" w:firstLineChars="200"/>
              <w:rPr>
                <w:rFonts w:ascii="宋体" w:hAnsi="宋体"/>
                <w:szCs w:val="21"/>
              </w:rPr>
            </w:pPr>
            <w:r>
              <w:rPr>
                <w:rFonts w:hint="eastAsia" w:ascii="宋体" w:hAnsi="宋体"/>
                <w:szCs w:val="21"/>
              </w:rPr>
              <w:t>1.具有独立企业法人资格，持有有效的企业营业执照；</w:t>
            </w:r>
          </w:p>
          <w:p>
            <w:pPr>
              <w:snapToGrid w:val="0"/>
              <w:spacing w:line="288" w:lineRule="auto"/>
              <w:ind w:firstLine="420" w:firstLineChars="200"/>
              <w:jc w:val="left"/>
              <w:rPr>
                <w:rFonts w:ascii="宋体" w:hAnsi="宋体"/>
                <w:szCs w:val="21"/>
              </w:rPr>
            </w:pPr>
            <w:r>
              <w:rPr>
                <w:rFonts w:hint="eastAsia" w:ascii="宋体" w:hAnsi="宋体"/>
                <w:szCs w:val="21"/>
              </w:rPr>
              <w:t>2.具有住房和城乡建设主管部门颁发的电力工程施工总承包三级及以上或输变电工程专业承包三级及以上资质，具有有效的《承装（修、试）电力设施许可证》承装（修、试）类三级及以上资质。具有住房和城乡建设主管部门核发的有效的安全生产许可证。</w:t>
            </w:r>
          </w:p>
        </w:tc>
      </w:tr>
    </w:tbl>
    <w:p>
      <w:pPr>
        <w:jc w:val="center"/>
        <w:rPr>
          <w:rFonts w:ascii="宋体" w:hAnsi="宋体"/>
          <w:b/>
          <w:sz w:val="24"/>
        </w:rPr>
      </w:pPr>
    </w:p>
    <w:p>
      <w:pPr>
        <w:jc w:val="center"/>
        <w:rPr>
          <w:rFonts w:ascii="宋体" w:hAnsi="宋体"/>
          <w:b/>
          <w:sz w:val="24"/>
        </w:rPr>
      </w:pPr>
      <w:r>
        <w:rPr>
          <w:rFonts w:hint="eastAsia" w:ascii="宋体" w:hAnsi="宋体"/>
          <w:b/>
          <w:sz w:val="24"/>
        </w:rPr>
        <w:t>附录2 资格审查条件(业绩最低要求)</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962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Cs w:val="21"/>
              </w:rPr>
            </w:pPr>
            <w:r>
              <w:rPr>
                <w:rFonts w:hint="eastAsia" w:ascii="宋体" w:hAnsi="宋体"/>
                <w:szCs w:val="21"/>
              </w:rPr>
              <w:t>业绩要求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jc w:val="center"/>
        </w:trPr>
        <w:tc>
          <w:tcPr>
            <w:tcW w:w="9629" w:type="dxa"/>
            <w:tcBorders>
              <w:top w:val="single" w:color="auto" w:sz="2" w:space="0"/>
              <w:left w:val="single" w:color="auto" w:sz="2" w:space="0"/>
              <w:bottom w:val="single" w:color="auto" w:sz="2" w:space="0"/>
              <w:right w:val="single" w:color="auto" w:sz="2" w:space="0"/>
            </w:tcBorders>
            <w:vAlign w:val="center"/>
          </w:tcPr>
          <w:p>
            <w:pPr>
              <w:rPr>
                <w:rFonts w:ascii="宋体" w:hAnsi="宋体"/>
                <w:b/>
                <w:szCs w:val="21"/>
              </w:rPr>
            </w:pPr>
            <w:r>
              <w:rPr>
                <w:rFonts w:hint="eastAsia" w:ascii="宋体" w:hAnsi="宋体" w:cs="宋体"/>
                <w:szCs w:val="21"/>
              </w:rPr>
              <w:t>近5年（2018年3月1日至今，以合同签订时间为准）具有1项110kV或以上电压等级的电力线路工程施工业绩；</w:t>
            </w:r>
          </w:p>
        </w:tc>
      </w:tr>
    </w:tbl>
    <w:p>
      <w:pPr>
        <w:jc w:val="center"/>
        <w:rPr>
          <w:rFonts w:ascii="宋体" w:hAnsi="宋体"/>
          <w:b/>
          <w:sz w:val="24"/>
        </w:rPr>
      </w:pPr>
    </w:p>
    <w:p>
      <w:pPr>
        <w:jc w:val="center"/>
        <w:rPr>
          <w:rFonts w:ascii="宋体" w:hAnsi="宋体"/>
          <w:b/>
          <w:sz w:val="24"/>
        </w:rPr>
      </w:pPr>
      <w:r>
        <w:rPr>
          <w:rFonts w:hint="eastAsia" w:ascii="宋体" w:hAnsi="宋体"/>
          <w:b/>
          <w:sz w:val="24"/>
        </w:rPr>
        <w:t>附录3 资格审查条件(信誉最低要求)</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 w:hRule="atLeast"/>
          <w:jc w:val="center"/>
        </w:trPr>
        <w:tc>
          <w:tcPr>
            <w:tcW w:w="962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Cs w:val="21"/>
              </w:rPr>
            </w:pPr>
            <w:r>
              <w:rPr>
                <w:rFonts w:hint="eastAsia" w:ascii="宋体" w:hAnsi="宋体"/>
                <w:szCs w:val="21"/>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7" w:hRule="atLeast"/>
          <w:jc w:val="center"/>
        </w:trPr>
        <w:tc>
          <w:tcPr>
            <w:tcW w:w="9629" w:type="dxa"/>
            <w:tcBorders>
              <w:top w:val="single" w:color="auto" w:sz="2" w:space="0"/>
              <w:left w:val="single" w:color="auto" w:sz="2" w:space="0"/>
              <w:bottom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rPr>
              <w:t>投标人在近1年内（2022年3月1日至今）不曾在公路工程施工合同中被驱逐或因投标人自身的原因而使公路工程施工合同被解除。</w:t>
            </w:r>
          </w:p>
        </w:tc>
      </w:tr>
    </w:tbl>
    <w:p>
      <w:pPr>
        <w:jc w:val="center"/>
        <w:rPr>
          <w:rFonts w:ascii="宋体" w:hAnsi="宋体"/>
          <w:b/>
          <w:sz w:val="24"/>
        </w:rPr>
      </w:pPr>
    </w:p>
    <w:p>
      <w:pPr>
        <w:jc w:val="center"/>
        <w:rPr>
          <w:rFonts w:ascii="宋体" w:hAnsi="宋体"/>
          <w:b/>
          <w:sz w:val="24"/>
        </w:rPr>
      </w:pPr>
      <w:r>
        <w:rPr>
          <w:rFonts w:hint="eastAsia" w:ascii="宋体" w:hAnsi="宋体"/>
          <w:b/>
          <w:sz w:val="24"/>
        </w:rPr>
        <w:t>附录4 资格审查条件(项目经理最低要求)</w:t>
      </w:r>
    </w:p>
    <w:p>
      <w:pPr>
        <w:jc w:val="center"/>
        <w:rPr>
          <w:rFonts w:ascii="宋体" w:hAnsi="宋体"/>
          <w:b/>
          <w:sz w:val="24"/>
        </w:rPr>
      </w:pPr>
    </w:p>
    <w:tbl>
      <w:tblPr>
        <w:tblStyle w:val="2"/>
        <w:tblW w:w="9675"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565"/>
        <w:gridCol w:w="755"/>
        <w:gridCol w:w="5322"/>
        <w:gridCol w:w="2033"/>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567" w:type="dxa"/>
            <w:tcBorders>
              <w:top w:val="single" w:color="auto" w:sz="4" w:space="0"/>
              <w:left w:val="single" w:color="auto" w:sz="4" w:space="0"/>
              <w:bottom w:val="single" w:color="auto" w:sz="6" w:space="0"/>
              <w:right w:val="single" w:color="auto" w:sz="6" w:space="0"/>
            </w:tcBorders>
            <w:vAlign w:val="center"/>
          </w:tcPr>
          <w:p>
            <w:pPr>
              <w:adjustRightInd w:val="0"/>
              <w:snapToGrid w:val="0"/>
              <w:jc w:val="center"/>
              <w:rPr>
                <w:rFonts w:ascii="宋体" w:hAnsi="宋体"/>
                <w:szCs w:val="21"/>
              </w:rPr>
            </w:pPr>
            <w:r>
              <w:rPr>
                <w:rFonts w:hint="eastAsia" w:ascii="宋体" w:hAnsi="宋体"/>
                <w:szCs w:val="21"/>
              </w:rPr>
              <w:t>岗位</w:t>
            </w:r>
          </w:p>
        </w:tc>
        <w:tc>
          <w:tcPr>
            <w:tcW w:w="755" w:type="dxa"/>
            <w:tcBorders>
              <w:top w:val="single" w:color="auto" w:sz="4" w:space="0"/>
              <w:left w:val="single" w:color="auto" w:sz="6" w:space="0"/>
              <w:bottom w:val="single" w:color="auto" w:sz="6" w:space="0"/>
              <w:right w:val="single" w:color="auto" w:sz="6" w:space="0"/>
            </w:tcBorders>
            <w:vAlign w:val="center"/>
          </w:tcPr>
          <w:p>
            <w:pPr>
              <w:adjustRightInd w:val="0"/>
              <w:snapToGrid w:val="0"/>
              <w:jc w:val="center"/>
              <w:rPr>
                <w:rFonts w:ascii="宋体" w:hAnsi="宋体"/>
                <w:szCs w:val="21"/>
              </w:rPr>
            </w:pPr>
            <w:r>
              <w:rPr>
                <w:rFonts w:hint="eastAsia" w:ascii="宋体" w:hAnsi="宋体"/>
                <w:szCs w:val="21"/>
              </w:rPr>
              <w:t>数量</w:t>
            </w:r>
          </w:p>
        </w:tc>
        <w:tc>
          <w:tcPr>
            <w:tcW w:w="5325" w:type="dxa"/>
            <w:tcBorders>
              <w:top w:val="single" w:color="auto" w:sz="6" w:space="0"/>
              <w:left w:val="single" w:color="auto" w:sz="6" w:space="0"/>
              <w:bottom w:val="single" w:color="auto" w:sz="6" w:space="0"/>
              <w:right w:val="single" w:color="auto" w:sz="6" w:space="0"/>
            </w:tcBorders>
          </w:tcPr>
          <w:p>
            <w:pPr>
              <w:adjustRightInd w:val="0"/>
              <w:snapToGrid w:val="0"/>
              <w:jc w:val="center"/>
              <w:rPr>
                <w:rFonts w:ascii="宋体" w:hAnsi="宋体"/>
                <w:szCs w:val="21"/>
              </w:rPr>
            </w:pPr>
            <w:r>
              <w:rPr>
                <w:rFonts w:hint="eastAsia" w:ascii="宋体" w:hAnsi="宋体"/>
                <w:szCs w:val="21"/>
              </w:rPr>
              <w:t>资格要求</w:t>
            </w:r>
          </w:p>
        </w:tc>
        <w:tc>
          <w:tcPr>
            <w:tcW w:w="203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szCs w:val="21"/>
              </w:rPr>
            </w:pPr>
            <w:r>
              <w:rPr>
                <w:rFonts w:hint="eastAsia" w:ascii="宋体" w:hAnsi="宋体"/>
                <w:szCs w:val="21"/>
              </w:rPr>
              <w:t>在岗要求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500" w:hRule="atLeast"/>
          <w:jc w:val="center"/>
        </w:trPr>
        <w:tc>
          <w:tcPr>
            <w:tcW w:w="1567" w:type="dxa"/>
            <w:tcBorders>
              <w:top w:val="single" w:color="auto" w:sz="6" w:space="0"/>
              <w:left w:val="single" w:color="auto" w:sz="4" w:space="0"/>
              <w:bottom w:val="single" w:color="auto" w:sz="2" w:space="0"/>
              <w:right w:val="single" w:color="auto" w:sz="6" w:space="0"/>
            </w:tcBorders>
            <w:vAlign w:val="center"/>
          </w:tcPr>
          <w:p>
            <w:pPr>
              <w:spacing w:line="240" w:lineRule="exact"/>
              <w:jc w:val="center"/>
              <w:rPr>
                <w:rFonts w:ascii="宋体" w:hAnsi="宋体"/>
                <w:szCs w:val="21"/>
              </w:rPr>
            </w:pPr>
            <w:r>
              <w:rPr>
                <w:rFonts w:hint="eastAsia" w:ascii="宋体" w:hAnsi="宋体"/>
                <w:szCs w:val="21"/>
              </w:rPr>
              <w:t>项目经理</w:t>
            </w:r>
          </w:p>
        </w:tc>
        <w:tc>
          <w:tcPr>
            <w:tcW w:w="755" w:type="dxa"/>
            <w:tcBorders>
              <w:top w:val="single" w:color="auto" w:sz="6" w:space="0"/>
              <w:left w:val="single" w:color="auto" w:sz="6" w:space="0"/>
              <w:bottom w:val="single" w:color="auto" w:sz="2" w:space="0"/>
              <w:right w:val="single" w:color="auto" w:sz="6" w:space="0"/>
            </w:tcBorders>
            <w:vAlign w:val="center"/>
          </w:tcPr>
          <w:p>
            <w:pPr>
              <w:spacing w:line="240" w:lineRule="exact"/>
              <w:jc w:val="center"/>
              <w:rPr>
                <w:rFonts w:ascii="宋体" w:hAnsi="宋体"/>
                <w:szCs w:val="21"/>
              </w:rPr>
            </w:pPr>
            <w:r>
              <w:rPr>
                <w:rFonts w:hint="eastAsia" w:ascii="宋体" w:hAnsi="宋体"/>
                <w:szCs w:val="21"/>
              </w:rPr>
              <w:t>1</w:t>
            </w:r>
          </w:p>
        </w:tc>
        <w:tc>
          <w:tcPr>
            <w:tcW w:w="5325" w:type="dxa"/>
            <w:tcBorders>
              <w:top w:val="single" w:color="auto" w:sz="6" w:space="0"/>
              <w:left w:val="single" w:color="auto" w:sz="6" w:space="0"/>
              <w:bottom w:val="single" w:color="auto" w:sz="2" w:space="0"/>
              <w:right w:val="single" w:color="auto" w:sz="6" w:space="0"/>
            </w:tcBorders>
            <w:vAlign w:val="center"/>
          </w:tcPr>
          <w:p>
            <w:pPr>
              <w:adjustRightInd w:val="0"/>
              <w:snapToGrid w:val="0"/>
              <w:spacing w:line="300" w:lineRule="exact"/>
              <w:rPr>
                <w:rFonts w:ascii="宋体" w:hAnsi="宋体"/>
                <w:szCs w:val="21"/>
              </w:rPr>
            </w:pPr>
            <w:r>
              <w:rPr>
                <w:rFonts w:hint="eastAsia" w:ascii="宋体" w:hAnsi="宋体"/>
                <w:szCs w:val="21"/>
              </w:rPr>
              <w:t>具有二级注册建造师资格证书（机电工程专业），具有省级及以上住房和城乡住房和城乡建设行政主管部门颁发的《安全生产考核合格证书》(B类)（单位名称与投标人名称一致）。</w:t>
            </w:r>
          </w:p>
        </w:tc>
        <w:tc>
          <w:tcPr>
            <w:tcW w:w="2034" w:type="dxa"/>
            <w:tcBorders>
              <w:top w:val="single" w:color="auto" w:sz="6" w:space="0"/>
              <w:left w:val="single" w:color="auto" w:sz="6" w:space="0"/>
              <w:bottom w:val="single" w:color="auto" w:sz="2" w:space="0"/>
              <w:right w:val="single" w:color="auto" w:sz="6" w:space="0"/>
            </w:tcBorders>
            <w:vAlign w:val="center"/>
          </w:tcPr>
          <w:p>
            <w:pPr>
              <w:adjustRightInd w:val="0"/>
              <w:snapToGrid w:val="0"/>
              <w:spacing w:line="300" w:lineRule="exact"/>
              <w:rPr>
                <w:rFonts w:ascii="宋体" w:hAnsi="宋体"/>
                <w:szCs w:val="21"/>
              </w:rPr>
            </w:pPr>
            <w:r>
              <w:rPr>
                <w:rFonts w:hint="eastAsia" w:ascii="宋体" w:hAnsi="宋体"/>
                <w:szCs w:val="21"/>
              </w:rPr>
              <w:t>目前未在其他项目上任职，或虽在其他项目上任职但本项目中标后能够从该项目撤离</w:t>
            </w:r>
          </w:p>
        </w:tc>
      </w:tr>
    </w:tbl>
    <w:p>
      <w:r>
        <w:rPr>
          <w:rFonts w:hint="eastAsia" w:ascii="宋体" w:hAnsi="宋体"/>
          <w:sz w:val="28"/>
          <w:szCs w:val="28"/>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2MzYzY2ViOWVlZmRjOGNiZTNlZTQ5MjU4MjdmYmQifQ=="/>
  </w:docVars>
  <w:rsids>
    <w:rsidRoot w:val="78C421FB"/>
    <w:rsid w:val="78C42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2023-06-12T08:31:00Z</dcterms:created>
  <dc:creator>当归.</dc:creator>
  <cp:lastModifiedBy>当归.</cp:lastModifiedBy>
  <dcterms:modified xsi:type="dcterms:W3CDTF">2023-06-12T08:32:18Z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849E42177F5F4A5AA0B0B33905A3C55F_11</vt:lpwstr>
  </property>
</Properties>
</file>