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482" w:firstLineChars="200"/>
        <w:rPr>
          <w:rFonts w:ascii="宋体" w:hAnsi="宋体"/>
        </w:rPr>
      </w:pPr>
      <w:r>
        <w:rPr>
          <w:rFonts w:hint="eastAsia" w:ascii="宋体" w:hAnsi="宋体"/>
          <w:b/>
          <w:bCs/>
          <w:sz w:val="24"/>
          <w:szCs w:val="24"/>
        </w:rPr>
        <w:t>附件3：随机确定评标基准价计算方法的规则与程序</w:t>
      </w:r>
    </w:p>
    <w:p>
      <w:pPr>
        <w:snapToGrid w:val="0"/>
        <w:spacing w:before="156" w:beforeLines="50" w:line="384" w:lineRule="auto"/>
        <w:ind w:firstLine="413" w:firstLineChars="196"/>
        <w:rPr>
          <w:rFonts w:ascii="宋体" w:hAnsi="宋体"/>
          <w:b/>
          <w:szCs w:val="21"/>
        </w:rPr>
      </w:pPr>
      <w:r>
        <w:rPr>
          <w:rFonts w:hint="eastAsia" w:ascii="宋体" w:hAnsi="宋体"/>
          <w:b/>
          <w:szCs w:val="21"/>
        </w:rPr>
        <w:t>一、随机抽取确定评标基准价计算方法规则</w:t>
      </w:r>
    </w:p>
    <w:p>
      <w:pPr>
        <w:snapToGrid w:val="0"/>
        <w:spacing w:line="384" w:lineRule="auto"/>
        <w:ind w:firstLine="420" w:firstLineChars="200"/>
        <w:rPr>
          <w:rFonts w:ascii="宋体" w:hAnsi="宋体"/>
          <w:szCs w:val="21"/>
        </w:rPr>
      </w:pPr>
      <w:r>
        <w:rPr>
          <w:rFonts w:hint="eastAsia" w:ascii="宋体" w:hAnsi="宋体"/>
          <w:szCs w:val="21"/>
        </w:rPr>
        <w:t>参与随机确定评标基准价计算方法的各方当事人（以下简称“各方”）应当严格遵守以下规则：</w:t>
      </w:r>
    </w:p>
    <w:p>
      <w:pPr>
        <w:snapToGrid w:val="0"/>
        <w:spacing w:line="384" w:lineRule="auto"/>
        <w:ind w:firstLine="420" w:firstLineChars="200"/>
        <w:rPr>
          <w:rFonts w:ascii="宋体" w:hAnsi="宋体"/>
          <w:szCs w:val="21"/>
        </w:rPr>
      </w:pPr>
      <w:r>
        <w:rPr>
          <w:rFonts w:hint="eastAsia" w:ascii="宋体" w:hAnsi="宋体"/>
          <w:szCs w:val="21"/>
        </w:rPr>
        <w:t>（一）各方必须严格遵守公开、公平、公正和诚实信用原则；</w:t>
      </w:r>
    </w:p>
    <w:p>
      <w:pPr>
        <w:snapToGrid w:val="0"/>
        <w:spacing w:line="384" w:lineRule="auto"/>
        <w:ind w:firstLine="420" w:firstLineChars="200"/>
        <w:rPr>
          <w:rFonts w:ascii="宋体" w:hAnsi="宋体"/>
          <w:szCs w:val="21"/>
        </w:rPr>
      </w:pPr>
      <w:r>
        <w:rPr>
          <w:rFonts w:hint="eastAsia" w:ascii="宋体" w:hAnsi="宋体"/>
          <w:szCs w:val="21"/>
        </w:rPr>
        <w:t>（二）随机抽取活动在招标人的主持下和监督人的监督下进行，</w:t>
      </w:r>
      <w:r>
        <w:rPr>
          <w:rFonts w:ascii="宋体" w:hAnsi="宋体"/>
          <w:szCs w:val="21"/>
        </w:rPr>
        <w:t>招标人做好影像记录，并存档备查；</w:t>
      </w:r>
    </w:p>
    <w:p>
      <w:pPr>
        <w:snapToGrid w:val="0"/>
        <w:spacing w:line="384" w:lineRule="auto"/>
        <w:ind w:firstLine="420" w:firstLineChars="200"/>
        <w:rPr>
          <w:rFonts w:ascii="宋体" w:hAnsi="宋体"/>
          <w:szCs w:val="21"/>
        </w:rPr>
      </w:pPr>
      <w:r>
        <w:rPr>
          <w:rFonts w:hint="eastAsia" w:ascii="宋体" w:hAnsi="宋体"/>
          <w:szCs w:val="21"/>
        </w:rPr>
        <w:t>（三）用于随机抽取的器具由招标人提供；</w:t>
      </w:r>
    </w:p>
    <w:p>
      <w:pPr>
        <w:snapToGrid w:val="0"/>
        <w:spacing w:line="384" w:lineRule="auto"/>
        <w:ind w:firstLine="420" w:firstLineChars="200"/>
        <w:rPr>
          <w:rFonts w:ascii="宋体" w:hAnsi="宋体"/>
          <w:szCs w:val="21"/>
        </w:rPr>
      </w:pPr>
      <w:r>
        <w:rPr>
          <w:rFonts w:hint="eastAsia" w:ascii="宋体" w:hAnsi="宋体"/>
          <w:szCs w:val="21"/>
        </w:rPr>
        <w:t>（四）各方必须严格遵守现场纪律，确保随机抽取活动有序进行；</w:t>
      </w:r>
    </w:p>
    <w:p>
      <w:pPr>
        <w:snapToGrid w:val="0"/>
        <w:spacing w:line="384" w:lineRule="auto"/>
        <w:ind w:firstLine="420" w:firstLineChars="200"/>
        <w:rPr>
          <w:rFonts w:ascii="宋体" w:hAnsi="宋体"/>
          <w:szCs w:val="21"/>
        </w:rPr>
      </w:pPr>
      <w:r>
        <w:rPr>
          <w:rFonts w:hint="eastAsia" w:ascii="宋体" w:hAnsi="宋体"/>
          <w:szCs w:val="21"/>
        </w:rPr>
        <w:t>（五）投标人对随机抽取过程有异议的，在招标通电子招投标交易平台的开标大厅点异议按钮在线提出异议，招标人当场作出答复，并作好记录。</w:t>
      </w:r>
    </w:p>
    <w:p>
      <w:pPr>
        <w:snapToGrid w:val="0"/>
        <w:spacing w:line="384" w:lineRule="auto"/>
        <w:ind w:firstLine="413" w:firstLineChars="196"/>
        <w:rPr>
          <w:rFonts w:ascii="宋体" w:hAnsi="宋体"/>
          <w:b/>
          <w:szCs w:val="21"/>
        </w:rPr>
      </w:pPr>
      <w:r>
        <w:rPr>
          <w:rFonts w:hint="eastAsia" w:ascii="宋体" w:hAnsi="宋体"/>
          <w:b/>
          <w:szCs w:val="21"/>
        </w:rPr>
        <w:t>二、随机抽取确定评标基准价计算方法的程序</w:t>
      </w:r>
    </w:p>
    <w:p>
      <w:pPr>
        <w:snapToGrid w:val="0"/>
        <w:spacing w:line="384" w:lineRule="auto"/>
        <w:ind w:firstLine="420" w:firstLineChars="200"/>
        <w:rPr>
          <w:rFonts w:ascii="宋体" w:hAnsi="宋体"/>
          <w:szCs w:val="21"/>
        </w:rPr>
      </w:pPr>
      <w:r>
        <w:rPr>
          <w:rFonts w:hint="eastAsia" w:ascii="宋体" w:hAnsi="宋体"/>
          <w:szCs w:val="21"/>
        </w:rPr>
        <w:t>（一）确定随机抽取代码球</w:t>
      </w:r>
    </w:p>
    <w:p>
      <w:pPr>
        <w:snapToGrid w:val="0"/>
        <w:spacing w:line="384" w:lineRule="auto"/>
        <w:ind w:firstLine="420" w:firstLineChars="200"/>
        <w:rPr>
          <w:rFonts w:ascii="宋体" w:hAnsi="宋体"/>
          <w:szCs w:val="21"/>
        </w:rPr>
      </w:pPr>
      <w:r>
        <w:rPr>
          <w:rFonts w:hint="eastAsia" w:ascii="宋体" w:hAnsi="宋体"/>
          <w:szCs w:val="21"/>
        </w:rPr>
        <w:t>用抽取器具随机确定抽取代码球一套，作为本次随机抽取确定评标基准价计算方法的代码球。</w:t>
      </w:r>
    </w:p>
    <w:p>
      <w:pPr>
        <w:snapToGrid w:val="0"/>
        <w:spacing w:line="384" w:lineRule="auto"/>
        <w:ind w:firstLine="420" w:firstLineChars="200"/>
        <w:rPr>
          <w:rFonts w:ascii="宋体" w:hAnsi="宋体"/>
          <w:szCs w:val="21"/>
        </w:rPr>
      </w:pPr>
      <w:r>
        <w:rPr>
          <w:rFonts w:hint="eastAsia" w:ascii="宋体" w:hAnsi="宋体"/>
          <w:szCs w:val="21"/>
        </w:rPr>
        <w:t>（二）本次招标共设置三种评标基准价计算方法（详见评标办法）。</w:t>
      </w:r>
    </w:p>
    <w:p>
      <w:pPr>
        <w:snapToGrid w:val="0"/>
        <w:spacing w:line="384" w:lineRule="auto"/>
        <w:ind w:firstLine="420" w:firstLineChars="200"/>
        <w:rPr>
          <w:rFonts w:ascii="宋体" w:hAnsi="宋体"/>
          <w:szCs w:val="21"/>
        </w:rPr>
      </w:pPr>
      <w:r>
        <w:rPr>
          <w:rFonts w:hint="eastAsia" w:ascii="宋体" w:hAnsi="宋体"/>
          <w:szCs w:val="21"/>
        </w:rPr>
        <w:t>确定评标基准价计算方法的编号及代码球，</w:t>
      </w:r>
      <w:r>
        <w:rPr>
          <w:rFonts w:ascii="宋体" w:hAnsi="宋体"/>
          <w:szCs w:val="21"/>
        </w:rPr>
        <w:t>1号球代表评标基准价计算方法1；2号球代表评标基准价计算方法2；3号球代表评标基准价计算方法3。</w:t>
      </w:r>
    </w:p>
    <w:p>
      <w:pPr>
        <w:snapToGrid w:val="0"/>
        <w:spacing w:line="384" w:lineRule="auto"/>
        <w:ind w:firstLine="420" w:firstLineChars="200"/>
        <w:rPr>
          <w:rFonts w:ascii="宋体" w:hAnsi="宋体"/>
          <w:szCs w:val="21"/>
        </w:rPr>
      </w:pPr>
      <w:r>
        <w:rPr>
          <w:rFonts w:hint="eastAsia" w:ascii="宋体" w:hAnsi="宋体"/>
          <w:szCs w:val="21"/>
        </w:rPr>
        <w:t>（三）在投标文件第一信封（商务及技术文件）开标现场，将编号</w:t>
      </w:r>
      <w:r>
        <w:rPr>
          <w:rFonts w:ascii="宋体" w:hAnsi="宋体"/>
          <w:szCs w:val="21"/>
        </w:rPr>
        <w:t>1、2、3代码球全部放入随机抽取器具中，由抽取器具随机抽取产生本次招标评标基准价计算方法。</w:t>
      </w:r>
    </w:p>
    <w:p>
      <w:pPr>
        <w:snapToGrid w:val="0"/>
        <w:spacing w:line="384" w:lineRule="auto"/>
        <w:ind w:firstLine="420" w:firstLineChars="200"/>
        <w:rPr>
          <w:rFonts w:ascii="宋体" w:hAnsi="宋体"/>
          <w:szCs w:val="21"/>
        </w:rPr>
      </w:pPr>
      <w:r>
        <w:rPr>
          <w:rFonts w:hint="eastAsia" w:ascii="宋体" w:hAnsi="宋体"/>
          <w:szCs w:val="21"/>
        </w:rPr>
        <w:t>（四）确定评标基准价计算方法需要的系数（如有）。</w:t>
      </w:r>
    </w:p>
    <w:p>
      <w:pPr>
        <w:snapToGrid w:val="0"/>
        <w:spacing w:line="384" w:lineRule="auto"/>
        <w:ind w:firstLine="420" w:firstLineChars="200"/>
        <w:rPr>
          <w:rFonts w:ascii="宋体" w:hAnsi="宋体"/>
          <w:szCs w:val="21"/>
        </w:rPr>
      </w:pPr>
      <w:r>
        <w:rPr>
          <w:rFonts w:ascii="宋体" w:hAnsi="宋体"/>
          <w:szCs w:val="21"/>
        </w:rPr>
        <w:t>如果确定的评标基准价计算方法为方法3，需要再抽取评标基准价系数K。</w:t>
      </w:r>
      <w:r>
        <w:rPr>
          <w:rFonts w:hint="eastAsia" w:ascii="宋体" w:hAnsi="宋体"/>
          <w:szCs w:val="21"/>
        </w:rPr>
        <w:t>K 值取值范围为 0.975、0.98、0.985、0.99、</w:t>
      </w:r>
      <w:r>
        <w:rPr>
          <w:rFonts w:ascii="宋体" w:hAnsi="宋体"/>
          <w:szCs w:val="21"/>
        </w:rPr>
        <w:t>0.995</w:t>
      </w:r>
      <w:r>
        <w:rPr>
          <w:rFonts w:hint="eastAsia" w:ascii="宋体" w:hAnsi="宋体"/>
          <w:szCs w:val="21"/>
        </w:rPr>
        <w:t>共</w:t>
      </w:r>
      <w:r>
        <w:rPr>
          <w:rFonts w:ascii="宋体" w:hAnsi="宋体"/>
          <w:szCs w:val="21"/>
        </w:rPr>
        <w:t>5</w:t>
      </w:r>
      <w:r>
        <w:rPr>
          <w:rFonts w:hint="eastAsia" w:ascii="宋体" w:hAnsi="宋体"/>
          <w:szCs w:val="21"/>
        </w:rPr>
        <w:t>个数值。1号球代表K值为0.975；2号球代表K值为0.98；3号球代表K值为0.985；4号球代表K值为0.99；</w:t>
      </w:r>
      <w:r>
        <w:rPr>
          <w:rFonts w:ascii="宋体" w:hAnsi="宋体"/>
          <w:szCs w:val="21"/>
        </w:rPr>
        <w:t>5</w:t>
      </w:r>
      <w:r>
        <w:rPr>
          <w:rFonts w:hint="eastAsia" w:ascii="宋体" w:hAnsi="宋体"/>
          <w:szCs w:val="21"/>
        </w:rPr>
        <w:t>号球代表K值为0.99</w:t>
      </w:r>
      <w:r>
        <w:rPr>
          <w:rFonts w:ascii="宋体" w:hAnsi="宋体"/>
          <w:szCs w:val="21"/>
        </w:rPr>
        <w:t>5</w:t>
      </w:r>
      <w:r>
        <w:rPr>
          <w:rFonts w:hint="eastAsia" w:ascii="宋体" w:hAnsi="宋体"/>
          <w:szCs w:val="21"/>
        </w:rPr>
        <w:t>。在开标现场通过随机抽取方式确定一个评标基准价系数K，并当场公布。</w:t>
      </w:r>
    </w:p>
    <w:p>
      <w:pPr>
        <w:snapToGrid w:val="0"/>
        <w:spacing w:line="384" w:lineRule="auto"/>
        <w:ind w:firstLine="420" w:firstLineChars="200"/>
        <w:rPr>
          <w:rFonts w:ascii="宋体" w:hAnsi="宋体"/>
          <w:szCs w:val="21"/>
        </w:rPr>
      </w:pPr>
      <w:r>
        <w:rPr>
          <w:rFonts w:hint="eastAsia" w:ascii="宋体" w:hAnsi="宋体"/>
          <w:szCs w:val="21"/>
        </w:rPr>
        <w:t>三、如果遇到抽取器具发生故障，导致随机确定评标基准价计算方法过程中断时，招标人应及时宣布发生故障之前的随机确定评标基准价计算方法结果有效。宣布前任何人不得随意处理抽取器具，并请招标人、监督人员、招标代理三方对故障发生情况进行书面确认。故障排除或更换抽取器具后，招标人应宣布继续后续的抽取程序。</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mVjYjJhYzUwNDA2YjQ3MTY4YTNmNmRjZTFjYWYifQ=="/>
  </w:docVars>
  <w:rsids>
    <w:rsidRoot w:val="1EB3270A"/>
    <w:rsid w:val="1EB3270A"/>
    <w:rsid w:val="41166258"/>
    <w:rsid w:val="46FA5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ody Text"/>
    <w:basedOn w:val="1"/>
    <w:semiHidden/>
    <w:unhideWhenUsed/>
    <w:qFormat/>
    <w:uiPriority w:val="99"/>
    <w:pPr>
      <w:spacing w:after="120"/>
    </w:pPr>
  </w:style>
  <w:style w:type="paragraph" w:styleId="4">
    <w:name w:val="Plain Text"/>
    <w:basedOn w:val="1"/>
    <w:qFormat/>
    <w:uiPriority w:val="0"/>
    <w:rPr>
      <w:rFonts w:ascii="宋体" w:hAnsi="Courier New"/>
      <w:kern w:val="0"/>
      <w:sz w:val="20"/>
      <w:szCs w:val="20"/>
      <w:lang w:val="zh-CN"/>
    </w:rPr>
  </w:style>
  <w:style w:type="paragraph" w:styleId="5">
    <w:name w:val="Body Text First Indent"/>
    <w:basedOn w:val="3"/>
    <w:qFormat/>
    <w:uiPriority w:val="0"/>
    <w:pPr>
      <w:autoSpaceDE w:val="0"/>
      <w:autoSpaceDN w:val="0"/>
      <w:adjustRightInd w:val="0"/>
      <w:ind w:firstLine="420"/>
      <w:jc w:val="left"/>
      <w:textAlignment w:val="baseline"/>
    </w:pPr>
    <w:rPr>
      <w:rFonts w:ascii="宋体" w:hAnsi="Times New Roman"/>
      <w:sz w:val="34"/>
      <w:szCs w:val="24"/>
      <w:lang w:val="zh-CN"/>
    </w:rPr>
  </w:style>
  <w:style w:type="character" w:customStyle="1" w:styleId="8">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3796</Words>
  <Characters>4089</Characters>
  <Lines>0</Lines>
  <Paragraphs>0</Paragraphs>
  <TotalTime>0</TotalTime>
  <ScaleCrop>false</ScaleCrop>
  <LinksUpToDate>false</LinksUpToDate>
  <CharactersWithSpaces>4105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2022-11-02T09:25:00Z</dcterms:created>
  <dc:creator>冉</dc:creator>
  <cp:lastModifiedBy>冉</cp:lastModifiedBy>
  <dcterms:modified xsi:type="dcterms:W3CDTF">2022-11-02T09:27:03Z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93E69AE1D7814287958C325AD5128669</vt:lpwstr>
  </property>
</Properties>
</file>