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pPr>
        <w:adjustRightInd w:val="0"/>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附录1 资格审查条件（资质最低要求）</w:t>
      </w:r>
    </w:p>
    <w:tbl>
      <w:tblPr>
        <w:tblStyle w:val="11"/>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962" w:type="dxa"/>
            <w:vAlign w:val="center"/>
          </w:tcPr>
          <w:p>
            <w:pPr>
              <w:pStyle w:val="10"/>
              <w:spacing w:before="0" w:beforeAutospacing="0" w:after="0" w:afterAutospacing="0"/>
              <w:contextualSpacing/>
              <w:jc w:val="center"/>
              <w:rPr>
                <w:rFonts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color w:val="auto"/>
                <w:kern w:val="2"/>
                <w:sz w:val="21"/>
                <w:szCs w:val="21"/>
                <w:lang w:val="en-US" w:eastAsia="zh-CN"/>
              </w:rPr>
              <w:t>设计企业</w:t>
            </w:r>
            <w:r>
              <w:rPr>
                <w:rFonts w:hint="eastAsia" w:cs="Times New Roman" w:asciiTheme="minorEastAsia" w:hAnsiTheme="minorEastAsia" w:eastAsiaTheme="minorEastAsia"/>
                <w:color w:val="auto"/>
                <w:kern w:val="2"/>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962" w:type="dxa"/>
            <w:vMerge w:val="restart"/>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1、持有工商行政管理部门核发的有效企业营业执照；</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2、具有交通运输部门颁发的水运工程试验检测机构结构甲级资质、水运工程试验检测机构材料甲级资质、省级或省级以上质量技术监督行政管理部门颁发的计量认证证书。</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（注：独立法人单位下属的非独立法人检测机构具有上述资质的，视为该独立法人单位具有相应资质）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962" w:type="dxa"/>
            <w:vMerge w:val="continue"/>
            <w:vAlign w:val="center"/>
          </w:tcPr>
          <w:p>
            <w:pPr>
              <w:spacing w:line="360" w:lineRule="auto"/>
              <w:ind w:left="31" w:leftChars="15" w:firstLine="424" w:firstLineChars="202"/>
              <w:jc w:val="left"/>
              <w:rPr>
                <w:rFonts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962" w:type="dxa"/>
            <w:vMerge w:val="continue"/>
            <w:vAlign w:val="center"/>
          </w:tcPr>
          <w:p>
            <w:pPr>
              <w:spacing w:line="360" w:lineRule="auto"/>
              <w:ind w:left="31" w:leftChars="15" w:firstLine="424" w:firstLineChars="202"/>
              <w:jc w:val="left"/>
              <w:rPr>
                <w:rFonts w:asciiTheme="minorEastAsia" w:hAnsiTheme="minorEastAsia" w:eastAsiaTheme="minorEastAsia"/>
                <w:szCs w:val="21"/>
              </w:rPr>
            </w:pPr>
          </w:p>
        </w:tc>
      </w:tr>
    </w:tbl>
    <w:p>
      <w:pPr>
        <w:jc w:val="both"/>
        <w:outlineLvl w:val="1"/>
        <w:rPr>
          <w:rFonts w:asciiTheme="minorEastAsia" w:hAnsiTheme="minorEastAsia" w:eastAsiaTheme="minorEastAsia"/>
          <w:b/>
          <w:sz w:val="24"/>
        </w:rPr>
      </w:pPr>
    </w:p>
    <w:p>
      <w:pPr>
        <w:jc w:val="center"/>
        <w:outlineLvl w:val="1"/>
        <w:rPr>
          <w:rFonts w:asciiTheme="minorEastAsia" w:hAnsiTheme="minorEastAsia" w:eastAsiaTheme="minorEastAsia"/>
          <w:b/>
          <w:sz w:val="24"/>
        </w:rPr>
      </w:pPr>
      <w:bookmarkStart w:id="0" w:name="_Toc24041553"/>
      <w:r>
        <w:rPr>
          <w:rFonts w:hint="eastAsia" w:asciiTheme="minorEastAsia" w:hAnsiTheme="minorEastAsia" w:eastAsiaTheme="minorEastAsia"/>
          <w:b/>
          <w:sz w:val="24"/>
        </w:rPr>
        <w:t>附录2 资格审查条件（业绩最低要求）</w:t>
      </w:r>
      <w:bookmarkEnd w:id="0"/>
    </w:p>
    <w:tbl>
      <w:tblPr>
        <w:tblStyle w:val="11"/>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962" w:type="dxa"/>
            <w:vAlign w:val="center"/>
          </w:tcPr>
          <w:p>
            <w:pPr>
              <w:pStyle w:val="10"/>
              <w:spacing w:before="0" w:beforeAutospacing="0" w:after="0" w:afterAutospacing="0"/>
              <w:contextualSpacing/>
              <w:jc w:val="center"/>
              <w:rPr>
                <w:rFonts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color w:val="auto"/>
                <w:kern w:val="2"/>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9962" w:type="dxa"/>
            <w:vAlign w:val="center"/>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近五年（201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月1日至今，时间以合同签订时间为准）具有一项合</w:t>
            </w:r>
            <w:r>
              <w:rPr>
                <w:rFonts w:hint="eastAsia" w:asciiTheme="minorEastAsia" w:hAnsiTheme="minorEastAsia" w:eastAsiaTheme="minorEastAsia"/>
                <w:szCs w:val="21"/>
                <w:highlight w:val="none"/>
              </w:rPr>
              <w:t>同额</w:t>
            </w:r>
            <w:r>
              <w:rPr>
                <w:rFonts w:hint="eastAsia" w:asciiTheme="minorEastAsia" w:hAnsiTheme="minorEastAsia" w:eastAsiaTheme="minorEastAsia"/>
                <w:szCs w:val="21"/>
                <w:highlight w:val="none"/>
                <w:lang w:val="en-US" w:eastAsia="zh-CN"/>
              </w:rPr>
              <w:t>100万元</w:t>
            </w:r>
            <w:r>
              <w:rPr>
                <w:rFonts w:hint="eastAsia" w:asciiTheme="minorEastAsia" w:hAnsiTheme="minorEastAsia" w:eastAsiaTheme="minorEastAsia"/>
                <w:szCs w:val="21"/>
                <w:highlight w:val="none"/>
              </w:rPr>
              <w:t>以</w:t>
            </w:r>
            <w:r>
              <w:rPr>
                <w:rFonts w:hint="eastAsia" w:asciiTheme="minorEastAsia" w:hAnsiTheme="minorEastAsia" w:eastAsiaTheme="minorEastAsia"/>
                <w:szCs w:val="21"/>
              </w:rPr>
              <w:t>上的水运工程检测</w:t>
            </w:r>
            <w:r>
              <w:rPr>
                <w:rFonts w:hint="eastAsia" w:asciiTheme="minorEastAsia" w:hAnsiTheme="minorEastAsia" w:eastAsiaTheme="minorEastAsia"/>
                <w:szCs w:val="21"/>
                <w:lang w:val="en-US" w:eastAsia="zh-CN"/>
              </w:rPr>
              <w:t>或监测</w:t>
            </w:r>
            <w:r>
              <w:rPr>
                <w:rFonts w:hint="eastAsia" w:asciiTheme="minorEastAsia" w:hAnsiTheme="minorEastAsia" w:eastAsiaTheme="minorEastAsia"/>
                <w:szCs w:val="21"/>
              </w:rPr>
              <w:t>业绩。</w:t>
            </w:r>
          </w:p>
        </w:tc>
      </w:tr>
    </w:tbl>
    <w:p>
      <w:pPr>
        <w:jc w:val="center"/>
        <w:outlineLvl w:val="1"/>
        <w:rPr>
          <w:rFonts w:asciiTheme="minorEastAsia" w:hAnsiTheme="minorEastAsia" w:eastAsiaTheme="minorEastAsia"/>
          <w:b/>
          <w:sz w:val="24"/>
        </w:rPr>
      </w:pPr>
    </w:p>
    <w:p>
      <w:pPr>
        <w:ind w:firstLine="2409" w:firstLineChars="1000"/>
        <w:jc w:val="both"/>
        <w:outlineLvl w:val="1"/>
        <w:rPr>
          <w:rFonts w:asciiTheme="minorEastAsia" w:hAnsiTheme="minorEastAsia" w:eastAsiaTheme="minorEastAsia"/>
          <w:b/>
          <w:sz w:val="24"/>
        </w:rPr>
      </w:pPr>
      <w:r>
        <w:rPr>
          <w:rFonts w:hint="eastAsia" w:asciiTheme="minorEastAsia" w:hAnsiTheme="minorEastAsia" w:eastAsiaTheme="minorEastAsia"/>
          <w:b/>
          <w:sz w:val="24"/>
        </w:rPr>
        <w:t>附录</w:t>
      </w:r>
      <w:r>
        <w:rPr>
          <w:rFonts w:asciiTheme="minorEastAsia" w:hAnsiTheme="minorEastAsia" w:eastAsiaTheme="minorEastAsia"/>
          <w:b/>
          <w:sz w:val="24"/>
        </w:rPr>
        <w:t>3</w:t>
      </w:r>
      <w:r>
        <w:rPr>
          <w:rFonts w:hint="eastAsia" w:asciiTheme="minorEastAsia" w:hAnsiTheme="minorEastAsia" w:eastAsiaTheme="minorEastAsia"/>
          <w:b/>
          <w:sz w:val="24"/>
        </w:rPr>
        <w:t xml:space="preserve"> 资格审查条件（信誉最低要求）</w:t>
      </w:r>
    </w:p>
    <w:tbl>
      <w:tblPr>
        <w:tblStyle w:val="1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9962" w:type="dxa"/>
            <w:vAlign w:val="center"/>
          </w:tcPr>
          <w:p>
            <w:pPr>
              <w:pStyle w:val="10"/>
              <w:spacing w:before="0" w:beforeAutospacing="0" w:after="0" w:afterAutospacing="0"/>
              <w:ind w:firstLine="457" w:firstLineChars="218"/>
              <w:contextualSpacing/>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投标人在过去1年中（20</w:t>
            </w: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lang w:val="en-US" w:eastAsia="zh-CN"/>
              </w:rPr>
              <w:t>1</w:t>
            </w:r>
            <w:r>
              <w:rPr>
                <w:rFonts w:hint="eastAsia" w:asciiTheme="minorEastAsia" w:hAnsiTheme="minorEastAsia" w:eastAsiaTheme="minorEastAsia"/>
                <w:color w:val="000000"/>
                <w:sz w:val="21"/>
                <w:szCs w:val="21"/>
              </w:rPr>
              <w:t>年</w:t>
            </w:r>
            <w:r>
              <w:rPr>
                <w:rFonts w:hint="eastAsia" w:asciiTheme="minorEastAsia" w:hAnsiTheme="minorEastAsia" w:eastAsiaTheme="minorEastAsia"/>
                <w:color w:val="000000"/>
                <w:sz w:val="21"/>
                <w:szCs w:val="21"/>
                <w:lang w:val="en-US" w:eastAsia="zh-CN"/>
              </w:rPr>
              <w:t>9</w:t>
            </w:r>
            <w:r>
              <w:rPr>
                <w:rFonts w:hint="eastAsia" w:asciiTheme="minorEastAsia" w:hAnsiTheme="minorEastAsia" w:eastAsiaTheme="minorEastAsia"/>
                <w:color w:val="000000"/>
                <w:sz w:val="21"/>
                <w:szCs w:val="21"/>
              </w:rPr>
              <w:t>月1日至今）不曾在水运工程中违约而被驱逐或因投标人自身的原因而使水运检测</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val="en-US" w:eastAsia="zh-CN"/>
              </w:rPr>
              <w:t>监测</w:t>
            </w:r>
            <w:r>
              <w:rPr>
                <w:rFonts w:hint="eastAsia" w:asciiTheme="minorEastAsia" w:hAnsiTheme="minorEastAsia" w:eastAsiaTheme="minorEastAsia"/>
                <w:color w:val="000000"/>
                <w:sz w:val="21"/>
                <w:szCs w:val="21"/>
              </w:rPr>
              <w:t>合同被解除。</w:t>
            </w:r>
          </w:p>
        </w:tc>
      </w:tr>
    </w:tbl>
    <w:p>
      <w:pPr>
        <w:jc w:val="center"/>
        <w:outlineLvl w:val="1"/>
        <w:rPr>
          <w:rFonts w:asciiTheme="minorEastAsia" w:hAnsiTheme="minorEastAsia" w:eastAsiaTheme="minorEastAsia"/>
          <w:b/>
          <w:sz w:val="24"/>
        </w:rPr>
      </w:pPr>
    </w:p>
    <w:p>
      <w:pPr>
        <w:jc w:val="center"/>
        <w:outlineLvl w:val="1"/>
        <w:rPr>
          <w:rFonts w:asciiTheme="minorEastAsia" w:hAnsiTheme="minorEastAsia" w:eastAsiaTheme="minorEastAsia"/>
          <w:b/>
          <w:sz w:val="24"/>
        </w:rPr>
      </w:pPr>
    </w:p>
    <w:p>
      <w:pPr>
        <w:jc w:val="center"/>
        <w:outlineLvl w:val="1"/>
        <w:rPr>
          <w:rFonts w:asciiTheme="minorEastAsia" w:hAnsiTheme="minorEastAsia" w:eastAsiaTheme="minorEastAsia"/>
          <w:b/>
          <w:sz w:val="24"/>
        </w:rPr>
      </w:pPr>
      <w:bookmarkStart w:id="1" w:name="_Toc24041555"/>
      <w:r>
        <w:rPr>
          <w:rFonts w:hint="eastAsia" w:asciiTheme="minorEastAsia" w:hAnsiTheme="minorEastAsia"/>
          <w:b/>
          <w:sz w:val="24"/>
          <w:lang w:val="en-US" w:eastAsia="zh-CN"/>
        </w:rPr>
        <w:t xml:space="preserve">     </w:t>
      </w:r>
      <w:bookmarkStart w:id="3" w:name="_GoBack"/>
      <w:bookmarkEnd w:id="3"/>
      <w:r>
        <w:rPr>
          <w:rFonts w:hint="eastAsia" w:asciiTheme="minorEastAsia" w:hAnsiTheme="minorEastAsia" w:eastAsiaTheme="minorEastAsia"/>
          <w:b/>
          <w:sz w:val="24"/>
        </w:rPr>
        <w:t>附录4 资格审查条件（项目负责人资格最低要求）</w:t>
      </w:r>
      <w:bookmarkEnd w:id="1"/>
    </w:p>
    <w:tbl>
      <w:tblPr>
        <w:tblStyle w:val="1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项目负责人资格要求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9962" w:type="dxa"/>
            <w:vAlign w:val="center"/>
          </w:tcPr>
          <w:p>
            <w:pPr>
              <w:pStyle w:val="10"/>
              <w:spacing w:before="0" w:beforeAutospacing="0" w:after="0" w:afterAutospacing="0"/>
              <w:ind w:firstLine="457" w:firstLineChars="218"/>
              <w:contextualSpacing/>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负责人资格要求：具备高级工程师及以上职称，具备有效的交通运输部工程质量监督局颁发的试验检测师证书（地基与基础或水运结构与地基或水运材料），具有在社保系统打印的本单位人员缴费明细，缴费期限：包含20</w:t>
            </w: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年</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月至20</w:t>
            </w:r>
            <w:r>
              <w:rPr>
                <w:rFonts w:asciiTheme="minorEastAsia" w:hAnsiTheme="minorEastAsia" w:eastAsiaTheme="minorEastAsia"/>
                <w:color w:val="000000" w:themeColor="text1"/>
                <w:sz w:val="21"/>
                <w:szCs w:val="21"/>
                <w14:textFill>
                  <w14:solidFill>
                    <w14:schemeClr w14:val="tx1"/>
                  </w14:solidFill>
                </w14:textFill>
              </w:rPr>
              <w:t>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年</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14:textFill>
                  <w14:solidFill>
                    <w14:schemeClr w14:val="tx1"/>
                  </w14:solidFill>
                </w14:textFill>
              </w:rPr>
              <w:t>月。</w:t>
            </w:r>
          </w:p>
        </w:tc>
      </w:tr>
    </w:tbl>
    <w:p>
      <w:pPr>
        <w:jc w:val="center"/>
        <w:outlineLvl w:val="1"/>
        <w:rPr>
          <w:rFonts w:asciiTheme="minorEastAsia" w:hAnsiTheme="minorEastAsia" w:eastAsiaTheme="minorEastAsia"/>
          <w:b/>
          <w:color w:val="000000" w:themeColor="text1"/>
          <w:sz w:val="24"/>
          <w14:textFill>
            <w14:solidFill>
              <w14:schemeClr w14:val="tx1"/>
            </w14:solidFill>
          </w14:textFill>
        </w:rPr>
      </w:pPr>
    </w:p>
    <w:p>
      <w:pPr>
        <w:jc w:val="center"/>
        <w:outlineLvl w:val="1"/>
        <w:rPr>
          <w:rFonts w:asciiTheme="minorEastAsia" w:hAnsiTheme="minorEastAsia" w:eastAsiaTheme="minorEastAsia"/>
          <w:b/>
          <w:color w:val="000000" w:themeColor="text1"/>
          <w:sz w:val="24"/>
          <w14:textFill>
            <w14:solidFill>
              <w14:schemeClr w14:val="tx1"/>
            </w14:solidFill>
          </w14:textFill>
        </w:rPr>
      </w:pPr>
    </w:p>
    <w:p>
      <w:pPr>
        <w:widowControl/>
        <w:jc w:val="center"/>
        <w:rPr>
          <w:rFonts w:asciiTheme="minorEastAsia" w:hAnsiTheme="minorEastAsia" w:eastAsiaTheme="minorEastAsia"/>
          <w:b/>
          <w:color w:val="000000" w:themeColor="text1"/>
          <w:sz w:val="24"/>
          <w14:textFill>
            <w14:solidFill>
              <w14:schemeClr w14:val="tx1"/>
            </w14:solidFill>
          </w14:textFill>
        </w:rPr>
      </w:pPr>
      <w:bookmarkStart w:id="2" w:name="_Toc24041556"/>
      <w:r>
        <w:rPr>
          <w:rFonts w:hint="eastAsia" w:asciiTheme="minorEastAsia" w:hAnsiTheme="minorEastAsia" w:eastAsiaTheme="minorEastAsia"/>
          <w:b/>
          <w:color w:val="000000" w:themeColor="text1"/>
          <w:sz w:val="24"/>
          <w14:textFill>
            <w14:solidFill>
              <w14:schemeClr w14:val="tx1"/>
            </w14:solidFill>
          </w14:textFill>
        </w:rPr>
        <w:t>附录5 资格审查条件（其他主要人员最低要求）</w:t>
      </w:r>
      <w:bookmarkEnd w:id="2"/>
    </w:p>
    <w:tbl>
      <w:tblPr>
        <w:tblStyle w:val="1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7"/>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2" w:type="dxa"/>
            <w:gridSpan w:val="3"/>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其他主要人员要求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384"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人员</w:t>
            </w:r>
          </w:p>
        </w:tc>
        <w:tc>
          <w:tcPr>
            <w:tcW w:w="1417"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数量</w:t>
            </w:r>
          </w:p>
        </w:tc>
        <w:tc>
          <w:tcPr>
            <w:tcW w:w="7161" w:type="dxa"/>
            <w:vAlign w:val="center"/>
          </w:tcPr>
          <w:p>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8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技术负责人</w:t>
            </w:r>
          </w:p>
        </w:tc>
        <w:tc>
          <w:tcPr>
            <w:tcW w:w="1417"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161" w:type="dxa"/>
            <w:vAlign w:val="center"/>
          </w:tcPr>
          <w:p>
            <w:pPr>
              <w:rPr>
                <w:color w:val="000000" w:themeColor="text1"/>
                <w:szCs w:val="21"/>
                <w14:textFill>
                  <w14:solidFill>
                    <w14:schemeClr w14:val="tx1"/>
                  </w14:solidFill>
                </w14:textFill>
              </w:rPr>
            </w:pPr>
            <w:r>
              <w:rPr>
                <w:rFonts w:hint="eastAsia"/>
                <w:szCs w:val="21"/>
              </w:rPr>
              <w:t>具备中级工程师及以上职称，具备有效的交通运输部工程质量监督局颁发</w:t>
            </w:r>
            <w:r>
              <w:rPr>
                <w:rFonts w:hint="eastAsia"/>
              </w:rPr>
              <w:t>试验检测师</w:t>
            </w:r>
            <w:r>
              <w:rPr>
                <w:rFonts w:hint="eastAsia"/>
                <w:szCs w:val="21"/>
              </w:rPr>
              <w:t>证书</w:t>
            </w:r>
            <w:r>
              <w:rPr>
                <w:rFonts w:hint="eastAsia"/>
              </w:rPr>
              <w:t>（地基与基础或水运结构与地基或水运材料）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8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质量负责人</w:t>
            </w:r>
          </w:p>
        </w:tc>
        <w:tc>
          <w:tcPr>
            <w:tcW w:w="1417"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161" w:type="dxa"/>
            <w:vAlign w:val="center"/>
          </w:tcPr>
          <w:p>
            <w:pPr>
              <w:rPr>
                <w:color w:val="000000" w:themeColor="text1"/>
                <w:szCs w:val="21"/>
                <w14:textFill>
                  <w14:solidFill>
                    <w14:schemeClr w14:val="tx1"/>
                  </w14:solidFill>
                </w14:textFill>
              </w:rPr>
            </w:pPr>
            <w:r>
              <w:rPr>
                <w:rFonts w:hint="eastAsia"/>
                <w:szCs w:val="21"/>
              </w:rPr>
              <w:t>具备中级工程师及以上职称，具备有效的交通运输部工程质量监督局颁发</w:t>
            </w:r>
            <w:r>
              <w:rPr>
                <w:rFonts w:hint="eastAsia"/>
              </w:rPr>
              <w:t>试验检测师</w:t>
            </w:r>
            <w:r>
              <w:rPr>
                <w:rFonts w:hint="eastAsia"/>
                <w:szCs w:val="21"/>
              </w:rPr>
              <w:t>证书</w:t>
            </w:r>
            <w:r>
              <w:rPr>
                <w:rFonts w:hint="eastAsia"/>
              </w:rPr>
              <w:t>（地基与基础或水运结构与地基或水运材料）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384"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技术人员</w:t>
            </w:r>
          </w:p>
        </w:tc>
        <w:tc>
          <w:tcPr>
            <w:tcW w:w="1417"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161" w:type="dxa"/>
            <w:vAlign w:val="center"/>
          </w:tcPr>
          <w:p>
            <w:pPr>
              <w:rPr>
                <w:color w:val="000000" w:themeColor="text1"/>
                <w:szCs w:val="21"/>
                <w14:textFill>
                  <w14:solidFill>
                    <w14:schemeClr w14:val="tx1"/>
                  </w14:solidFill>
                </w14:textFill>
              </w:rPr>
            </w:pPr>
            <w:r>
              <w:rPr>
                <w:rFonts w:hint="eastAsia"/>
              </w:rPr>
              <w:t>具有助理试验检测师（水运结构与地基或水运材料）或检测员（地基与基础或材料）及以上资格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62" w:type="dxa"/>
            <w:gridSpan w:val="3"/>
            <w:vAlign w:val="center"/>
          </w:tcPr>
          <w:p>
            <w:pPr>
              <w:jc w:val="left"/>
              <w:rPr>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以上所有人员均应具有在社保系统打印的本单位人员缴费明细，缴费期限：包含20</w:t>
            </w:r>
            <w:r>
              <w:rPr>
                <w:rFonts w:asciiTheme="minorEastAsia" w:hAnsiTheme="minorEastAsia" w:eastAsiaTheme="minorEastAsia"/>
                <w:bCs/>
                <w:color w:val="000000" w:themeColor="text1"/>
                <w:szCs w:val="21"/>
                <w:highlight w:val="none"/>
                <w14:textFill>
                  <w14:solidFill>
                    <w14:schemeClr w14:val="tx1"/>
                  </w14:solidFill>
                </w14:textFill>
              </w:rPr>
              <w:t>2</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bCs/>
                <w:color w:val="000000" w:themeColor="text1"/>
                <w:szCs w:val="21"/>
                <w:highlight w:val="none"/>
                <w14:textFill>
                  <w14:solidFill>
                    <w14:schemeClr w14:val="tx1"/>
                  </w14:solidFill>
                </w14:textFill>
              </w:rPr>
              <w:t>年</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bCs/>
                <w:color w:val="000000" w:themeColor="text1"/>
                <w:szCs w:val="21"/>
                <w:highlight w:val="none"/>
                <w14:textFill>
                  <w14:solidFill>
                    <w14:schemeClr w14:val="tx1"/>
                  </w14:solidFill>
                </w14:textFill>
              </w:rPr>
              <w:t>月至20</w:t>
            </w:r>
            <w:r>
              <w:rPr>
                <w:rFonts w:asciiTheme="minorEastAsia" w:hAnsiTheme="minorEastAsia" w:eastAsiaTheme="minorEastAsia"/>
                <w:bCs/>
                <w:color w:val="000000" w:themeColor="text1"/>
                <w:szCs w:val="21"/>
                <w:highlight w:val="none"/>
                <w14:textFill>
                  <w14:solidFill>
                    <w14:schemeClr w14:val="tx1"/>
                  </w14:solidFill>
                </w14:textFill>
              </w:rPr>
              <w:t>2</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bCs/>
                <w:color w:val="000000" w:themeColor="text1"/>
                <w:szCs w:val="21"/>
                <w:highlight w:val="none"/>
                <w14:textFill>
                  <w14:solidFill>
                    <w14:schemeClr w14:val="tx1"/>
                  </w14:solidFill>
                </w14:textFill>
              </w:rPr>
              <w:t>年</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bCs/>
                <w:color w:val="000000" w:themeColor="text1"/>
                <w:szCs w:val="21"/>
                <w:highlight w:val="none"/>
                <w14:textFill>
                  <w14:solidFill>
                    <w14:schemeClr w14:val="tx1"/>
                  </w14:solidFill>
                </w14:textFill>
              </w:rPr>
              <w:t>月。</w:t>
            </w:r>
          </w:p>
        </w:tc>
      </w:tr>
    </w:tbl>
    <w:p>
      <w:pPr>
        <w:pStyle w:val="3"/>
        <w:rPr>
          <w:rFonts w:hint="eastAsia"/>
        </w:rPr>
      </w:pPr>
    </w:p>
    <w:sectPr>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jJjOWQzYzk4NmQ3ZDUzNzYzM2U4OTcxNDZiODAifQ=="/>
  </w:docVars>
  <w:rsids>
    <w:rsidRoot w:val="6FBD7A60"/>
    <w:rsid w:val="07BE2FE9"/>
    <w:rsid w:val="35D81123"/>
    <w:rsid w:val="438F522D"/>
    <w:rsid w:val="5D395557"/>
    <w:rsid w:val="63ED406B"/>
    <w:rsid w:val="6FBD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120" w:line="240" w:lineRule="auto"/>
      <w:ind w:firstLine="420" w:firstLineChars="100"/>
    </w:pPr>
    <w:rPr>
      <w:rFonts w:ascii="Calibri" w:hAnsi="Calibri" w:eastAsia="宋体" w:cs="Times New Roman"/>
      <w:color w:val="auto"/>
      <w:sz w:val="22"/>
      <w:szCs w:val="22"/>
      <w:lang w:bidi="ar-SA"/>
    </w:rPr>
  </w:style>
  <w:style w:type="paragraph" w:styleId="3">
    <w:name w:val="Body Text"/>
    <w:basedOn w:val="1"/>
    <w:next w:val="4"/>
    <w:qFormat/>
    <w:uiPriority w:val="0"/>
    <w:pPr>
      <w:spacing w:after="120"/>
    </w:pPr>
  </w:style>
  <w:style w:type="paragraph" w:customStyle="1" w:styleId="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Plain Text"/>
    <w:basedOn w:val="1"/>
    <w:qFormat/>
    <w:uiPriority w:val="0"/>
    <w:rPr>
      <w:rFonts w:ascii="宋体" w:hAnsi="Courier New"/>
      <w:szCs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540" w:lineRule="exact"/>
    </w:pPr>
    <w:rPr>
      <w:color w:val="FF0000"/>
      <w:kern w:val="2"/>
      <w:sz w:val="21"/>
      <w:szCs w:val="24"/>
    </w:rPr>
  </w:style>
  <w:style w:type="paragraph" w:styleId="10">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样式30"/>
    <w:basedOn w:val="5"/>
    <w:qFormat/>
    <w:uiPriority w:val="0"/>
    <w:pPr>
      <w:spacing w:before="0" w:after="0" w:line="360" w:lineRule="auto"/>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748</Characters>
  <Lines>0</Lines>
  <Paragraphs>0</Paragraphs>
  <TotalTime>0</TotalTime>
  <ScaleCrop>false</ScaleCrop>
  <LinksUpToDate>false</LinksUpToDate>
  <CharactersWithSpaces>753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2022-09-07T07:43:00Z</dcterms:created>
  <dc:creator>孩儿爹</dc:creator>
  <cp:lastModifiedBy>孩儿爹</cp:lastModifiedBy>
  <dcterms:modified xsi:type="dcterms:W3CDTF">2022-09-07T12:06:22Z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9AE719C0A0AF44D98FF2E95E914336AD</vt:lpwstr>
  </property>
</Properties>
</file>