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exact"/>
        <w:jc w:val="both"/>
        <w:rPr>
          <w:rFonts w:hint="eastAsia" w:ascii="宋体" w:hAnsi="宋体"/>
          <w:b/>
          <w:sz w:val="24"/>
          <w:lang w:val="en-US" w:eastAsia="zh-CN"/>
        </w:rPr>
      </w:pPr>
      <w:bookmarkStart w:id="0" w:name="_Hlk70357394"/>
      <w:r>
        <w:rPr>
          <w:rFonts w:hint="eastAsia" w:ascii="宋体" w:hAnsi="宋体"/>
          <w:b/>
          <w:sz w:val="24"/>
          <w:lang w:val="en-US" w:eastAsia="zh-CN"/>
        </w:rPr>
        <w:t>附件1资格审查条件</w:t>
      </w:r>
    </w:p>
    <w:p>
      <w:pPr>
        <w:adjustRightInd w:val="0"/>
        <w:spacing w:line="400" w:lineRule="exact"/>
        <w:jc w:val="center"/>
        <w:rPr>
          <w:rFonts w:ascii="宋体" w:hAnsi="宋体"/>
          <w:b/>
          <w:sz w:val="24"/>
        </w:rPr>
      </w:pPr>
      <w:r>
        <w:rPr>
          <w:rFonts w:hint="eastAsia" w:ascii="宋体" w:hAnsi="宋体"/>
          <w:b/>
          <w:sz w:val="24"/>
        </w:rPr>
        <w:t>附录1 资格审查条件（资质最低要求）</w:t>
      </w:r>
    </w:p>
    <w:tbl>
      <w:tblPr>
        <w:tblStyle w:val="10"/>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jc w:val="center"/>
        </w:trPr>
        <w:tc>
          <w:tcPr>
            <w:tcW w:w="9962" w:type="dxa"/>
            <w:noWrap w:val="0"/>
            <w:vAlign w:val="center"/>
          </w:tcPr>
          <w:p>
            <w:pPr>
              <w:pStyle w:val="8"/>
              <w:spacing w:before="0" w:beforeAutospacing="0" w:after="0" w:afterAutospacing="0"/>
              <w:contextualSpacing/>
              <w:jc w:val="center"/>
              <w:rPr>
                <w:color w:val="auto"/>
                <w:kern w:val="2"/>
                <w:sz w:val="21"/>
                <w:szCs w:val="21"/>
              </w:rPr>
            </w:pPr>
            <w:r>
              <w:rPr>
                <w:rFonts w:hint="eastAsia"/>
                <w:color w:val="auto"/>
                <w:kern w:val="2"/>
                <w:sz w:val="21"/>
                <w:szCs w:val="21"/>
              </w:rPr>
              <w:t>监理企业资质等级要求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962" w:type="dxa"/>
            <w:vMerge w:val="restart"/>
            <w:noWrap w:val="0"/>
            <w:vAlign w:val="center"/>
          </w:tcPr>
          <w:p>
            <w:pPr>
              <w:spacing w:line="276" w:lineRule="auto"/>
              <w:jc w:val="left"/>
              <w:rPr>
                <w:rFonts w:ascii="宋体" w:hAnsi="宋体"/>
                <w:szCs w:val="21"/>
              </w:rPr>
            </w:pPr>
            <w:r>
              <w:rPr>
                <w:rFonts w:hint="eastAsia" w:ascii="宋体" w:hAnsi="宋体"/>
                <w:szCs w:val="21"/>
              </w:rPr>
              <w:t>1、持有工商行政管理部门核发的有效企业营业执照；</w:t>
            </w:r>
          </w:p>
          <w:p>
            <w:pPr>
              <w:spacing w:line="276" w:lineRule="auto"/>
              <w:jc w:val="left"/>
              <w:rPr>
                <w:rFonts w:ascii="宋体" w:hAnsi="宋体"/>
                <w:szCs w:val="21"/>
              </w:rPr>
            </w:pPr>
            <w:r>
              <w:rPr>
                <w:rFonts w:hint="eastAsia" w:ascii="宋体" w:hAnsi="宋体"/>
                <w:szCs w:val="21"/>
              </w:rPr>
              <w:t>2、具备行政主管部门颁发的工程监理综合资质或交通运输主管部门颁发的水运工程甲级监理资质。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962" w:type="dxa"/>
            <w:vMerge w:val="continue"/>
            <w:noWrap w:val="0"/>
            <w:vAlign w:val="center"/>
          </w:tcPr>
          <w:p>
            <w:pPr>
              <w:spacing w:line="360" w:lineRule="auto"/>
              <w:ind w:left="31" w:leftChars="15" w:firstLine="424" w:firstLineChars="202"/>
              <w:jc w:val="lef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962" w:type="dxa"/>
            <w:vMerge w:val="continue"/>
            <w:noWrap w:val="0"/>
            <w:vAlign w:val="center"/>
          </w:tcPr>
          <w:p>
            <w:pPr>
              <w:spacing w:line="360" w:lineRule="auto"/>
              <w:ind w:left="31" w:leftChars="15" w:firstLine="424" w:firstLineChars="202"/>
              <w:jc w:val="left"/>
              <w:rPr>
                <w:rFonts w:ascii="宋体" w:hAnsi="宋体"/>
                <w:szCs w:val="21"/>
              </w:rPr>
            </w:pPr>
          </w:p>
        </w:tc>
      </w:tr>
    </w:tbl>
    <w:p>
      <w:pPr>
        <w:ind w:firstLine="2168" w:firstLineChars="900"/>
        <w:jc w:val="both"/>
        <w:outlineLvl w:val="1"/>
        <w:rPr>
          <w:rFonts w:ascii="宋体" w:hAnsi="宋体"/>
          <w:b/>
          <w:sz w:val="24"/>
        </w:rPr>
      </w:pPr>
      <w:bookmarkStart w:id="1" w:name="_Toc33011499"/>
      <w:r>
        <w:rPr>
          <w:rFonts w:hint="eastAsia" w:ascii="宋体" w:hAnsi="宋体"/>
          <w:b/>
          <w:sz w:val="24"/>
        </w:rPr>
        <w:t>附录2 资格审查条件（业绩最低要求）</w:t>
      </w:r>
      <w:bookmarkEnd w:id="1"/>
    </w:p>
    <w:tbl>
      <w:tblPr>
        <w:tblStyle w:val="10"/>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962" w:type="dxa"/>
            <w:noWrap w:val="0"/>
            <w:vAlign w:val="center"/>
          </w:tcPr>
          <w:p>
            <w:pPr>
              <w:pStyle w:val="8"/>
              <w:spacing w:before="0" w:beforeAutospacing="0" w:after="0" w:afterAutospacing="0"/>
              <w:contextualSpacing/>
              <w:jc w:val="center"/>
              <w:rPr>
                <w:color w:val="auto"/>
                <w:kern w:val="2"/>
                <w:sz w:val="21"/>
                <w:szCs w:val="21"/>
              </w:rPr>
            </w:pPr>
            <w:r>
              <w:rPr>
                <w:rFonts w:hint="eastAsia"/>
                <w:color w:val="auto"/>
                <w:kern w:val="2"/>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9962" w:type="dxa"/>
            <w:noWrap w:val="0"/>
            <w:vAlign w:val="center"/>
          </w:tcPr>
          <w:p>
            <w:pPr>
              <w:pStyle w:val="8"/>
              <w:spacing w:before="0" w:beforeAutospacing="0" w:after="0" w:afterAutospacing="0"/>
              <w:ind w:firstLine="457" w:firstLineChars="218"/>
              <w:contextualSpacing/>
              <w:rPr>
                <w:color w:val="000000"/>
                <w:sz w:val="21"/>
                <w:szCs w:val="21"/>
              </w:rPr>
            </w:pPr>
            <w:r>
              <w:rPr>
                <w:rFonts w:hint="eastAsia"/>
                <w:color w:val="000000"/>
                <w:sz w:val="21"/>
                <w:szCs w:val="21"/>
              </w:rPr>
              <w:t>近10年（2012年9月1日至今，时间以交（竣）工验收证书或项目评定书上时间为准）具有一项已完成的水运工程（含地基处理）的监理业绩。</w:t>
            </w:r>
          </w:p>
        </w:tc>
      </w:tr>
    </w:tbl>
    <w:p>
      <w:pPr>
        <w:ind w:firstLine="2168" w:firstLineChars="900"/>
        <w:jc w:val="both"/>
        <w:outlineLvl w:val="1"/>
        <w:rPr>
          <w:rFonts w:ascii="宋体" w:hAnsi="宋体"/>
          <w:b/>
          <w:sz w:val="24"/>
        </w:rPr>
      </w:pPr>
      <w:r>
        <w:rPr>
          <w:rFonts w:hint="eastAsia" w:ascii="宋体" w:hAnsi="宋体"/>
          <w:b/>
          <w:sz w:val="24"/>
        </w:rPr>
        <w:t>附录</w:t>
      </w:r>
      <w:r>
        <w:rPr>
          <w:rFonts w:ascii="宋体" w:hAnsi="宋体"/>
          <w:b/>
          <w:sz w:val="24"/>
        </w:rPr>
        <w:t>3</w:t>
      </w:r>
      <w:r>
        <w:rPr>
          <w:rFonts w:hint="eastAsia" w:ascii="宋体" w:hAnsi="宋体"/>
          <w:b/>
          <w:sz w:val="24"/>
        </w:rPr>
        <w:t xml:space="preserve"> 资格审查条件（信誉最低要求）</w:t>
      </w:r>
    </w:p>
    <w:tbl>
      <w:tblPr>
        <w:tblStyle w:val="1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2" w:type="dxa"/>
            <w:noWrap w:val="0"/>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9962" w:type="dxa"/>
            <w:noWrap w:val="0"/>
            <w:vAlign w:val="center"/>
          </w:tcPr>
          <w:p>
            <w:pPr>
              <w:pStyle w:val="8"/>
              <w:spacing w:before="0" w:beforeAutospacing="0" w:after="0" w:afterAutospacing="0"/>
              <w:ind w:firstLine="457" w:firstLineChars="218"/>
              <w:contextualSpacing/>
              <w:rPr>
                <w:color w:val="000000"/>
                <w:sz w:val="21"/>
                <w:szCs w:val="21"/>
              </w:rPr>
            </w:pPr>
            <w:r>
              <w:rPr>
                <w:rFonts w:hint="eastAsia"/>
                <w:color w:val="000000"/>
                <w:sz w:val="21"/>
                <w:szCs w:val="21"/>
              </w:rPr>
              <w:t>投标人在过去1年中（20</w:t>
            </w:r>
            <w:r>
              <w:rPr>
                <w:color w:val="000000"/>
                <w:sz w:val="21"/>
                <w:szCs w:val="21"/>
              </w:rPr>
              <w:t>2</w:t>
            </w:r>
            <w:r>
              <w:rPr>
                <w:rFonts w:hint="eastAsia"/>
                <w:color w:val="000000"/>
                <w:sz w:val="21"/>
                <w:szCs w:val="21"/>
              </w:rPr>
              <w:t>1年9月1日至今）不曾在水运监理工程中违约而被驱逐或因投标人自身的原因而使合同被解除。</w:t>
            </w:r>
          </w:p>
        </w:tc>
      </w:tr>
    </w:tbl>
    <w:p>
      <w:pPr>
        <w:widowControl/>
        <w:ind w:firstLine="2168" w:firstLineChars="900"/>
        <w:jc w:val="both"/>
        <w:rPr>
          <w:rFonts w:ascii="宋体" w:hAnsi="宋体"/>
          <w:b/>
          <w:sz w:val="24"/>
        </w:rPr>
      </w:pPr>
      <w:bookmarkStart w:id="2" w:name="_Toc33011500"/>
      <w:r>
        <w:rPr>
          <w:rFonts w:hint="eastAsia" w:ascii="宋体" w:hAnsi="宋体"/>
          <w:b/>
          <w:sz w:val="24"/>
        </w:rPr>
        <w:t>附录</w:t>
      </w:r>
      <w:r>
        <w:rPr>
          <w:rFonts w:ascii="宋体" w:hAnsi="宋体"/>
          <w:b/>
          <w:sz w:val="24"/>
        </w:rPr>
        <w:t>4</w:t>
      </w:r>
      <w:r>
        <w:rPr>
          <w:rFonts w:hint="eastAsia" w:ascii="宋体" w:hAnsi="宋体"/>
          <w:b/>
          <w:sz w:val="24"/>
        </w:rPr>
        <w:t xml:space="preserve"> 资格审查条件（总监理工程师资格最低要求）</w:t>
      </w:r>
      <w:bookmarkEnd w:id="2"/>
    </w:p>
    <w:tbl>
      <w:tblPr>
        <w:tblStyle w:val="1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00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56" w:type="dxa"/>
            <w:gridSpan w:val="3"/>
            <w:noWrap w:val="0"/>
            <w:vAlign w:val="center"/>
          </w:tcPr>
          <w:p>
            <w:pPr>
              <w:jc w:val="center"/>
              <w:rPr>
                <w:rFonts w:ascii="宋体" w:hAnsi="宋体"/>
                <w:bCs/>
                <w:szCs w:val="21"/>
              </w:rPr>
            </w:pPr>
            <w:r>
              <w:rPr>
                <w:rFonts w:hint="eastAsia" w:ascii="宋体" w:hAnsi="宋体"/>
                <w:bCs/>
                <w:szCs w:val="21"/>
              </w:rPr>
              <w:t>总监理工程师资格要求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0" w:type="dxa"/>
            <w:noWrap w:val="0"/>
            <w:vAlign w:val="center"/>
          </w:tcPr>
          <w:p>
            <w:pPr>
              <w:jc w:val="center"/>
              <w:rPr>
                <w:rFonts w:ascii="宋体" w:hAnsi="宋体"/>
                <w:szCs w:val="21"/>
              </w:rPr>
            </w:pPr>
            <w:r>
              <w:rPr>
                <w:rFonts w:hint="eastAsia" w:ascii="宋体" w:hAnsi="宋体"/>
                <w:bCs/>
                <w:szCs w:val="21"/>
              </w:rPr>
              <w:t>人员</w:t>
            </w:r>
          </w:p>
        </w:tc>
        <w:tc>
          <w:tcPr>
            <w:tcW w:w="2006" w:type="dxa"/>
            <w:noWrap w:val="0"/>
            <w:vAlign w:val="center"/>
          </w:tcPr>
          <w:p>
            <w:pPr>
              <w:jc w:val="center"/>
              <w:rPr>
                <w:rFonts w:ascii="宋体" w:hAnsi="宋体"/>
                <w:szCs w:val="21"/>
              </w:rPr>
            </w:pPr>
            <w:r>
              <w:rPr>
                <w:rFonts w:hint="eastAsia" w:ascii="宋体" w:hAnsi="宋体"/>
                <w:bCs/>
                <w:szCs w:val="21"/>
              </w:rPr>
              <w:t>数量</w:t>
            </w:r>
          </w:p>
        </w:tc>
        <w:tc>
          <w:tcPr>
            <w:tcW w:w="6520" w:type="dxa"/>
            <w:noWrap w:val="0"/>
            <w:vAlign w:val="center"/>
          </w:tcPr>
          <w:p>
            <w:pPr>
              <w:jc w:val="center"/>
              <w:rPr>
                <w:rFonts w:ascii="宋体" w:hAnsi="宋体"/>
                <w:color w:val="000000"/>
                <w:szCs w:val="21"/>
              </w:rPr>
            </w:pPr>
            <w:r>
              <w:rPr>
                <w:rFonts w:hint="eastAsia" w:ascii="宋体" w:hAnsi="宋体"/>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0" w:type="dxa"/>
            <w:noWrap w:val="0"/>
            <w:vAlign w:val="center"/>
          </w:tcPr>
          <w:p>
            <w:pPr>
              <w:jc w:val="center"/>
              <w:rPr>
                <w:rFonts w:ascii="宋体" w:hAnsi="宋体"/>
                <w:szCs w:val="21"/>
              </w:rPr>
            </w:pPr>
            <w:r>
              <w:rPr>
                <w:rFonts w:hint="eastAsia" w:ascii="宋体" w:hAnsi="宋体"/>
                <w:szCs w:val="21"/>
              </w:rPr>
              <w:t>总监理工程师</w:t>
            </w:r>
          </w:p>
        </w:tc>
        <w:tc>
          <w:tcPr>
            <w:tcW w:w="2006" w:type="dxa"/>
            <w:noWrap w:val="0"/>
            <w:vAlign w:val="center"/>
          </w:tcPr>
          <w:p>
            <w:pPr>
              <w:jc w:val="center"/>
              <w:rPr>
                <w:rFonts w:ascii="宋体" w:hAnsi="宋体"/>
                <w:szCs w:val="21"/>
              </w:rPr>
            </w:pPr>
            <w:r>
              <w:rPr>
                <w:rFonts w:hint="eastAsia" w:ascii="宋体" w:hAnsi="宋体"/>
                <w:szCs w:val="21"/>
              </w:rPr>
              <w:t>1</w:t>
            </w:r>
          </w:p>
        </w:tc>
        <w:tc>
          <w:tcPr>
            <w:tcW w:w="6520" w:type="dxa"/>
            <w:noWrap w:val="0"/>
            <w:vAlign w:val="top"/>
          </w:tcPr>
          <w:p>
            <w:pPr>
              <w:jc w:val="left"/>
              <w:rPr>
                <w:rFonts w:ascii="宋体" w:hAnsi="宋体"/>
                <w:szCs w:val="21"/>
              </w:rPr>
            </w:pPr>
            <w:r>
              <w:rPr>
                <w:rFonts w:hint="eastAsia" w:ascii="宋体" w:hAnsi="宋体"/>
                <w:color w:val="000000"/>
                <w:szCs w:val="21"/>
              </w:rPr>
              <w:t>具备高级工程师及以上职称，具备建设行政主管部门颁发的国家注册监理工程师（港口与航道专业）或交通部门批准的水运工程监理工程师，具有社保系统打印的本单位人员缴费明细，缴费期限：包含2</w:t>
            </w:r>
            <w:r>
              <w:rPr>
                <w:rFonts w:ascii="宋体" w:hAnsi="宋体"/>
                <w:color w:val="000000"/>
                <w:szCs w:val="21"/>
              </w:rPr>
              <w:t>02</w:t>
            </w:r>
            <w:r>
              <w:rPr>
                <w:rFonts w:hint="eastAsia" w:ascii="宋体" w:hAnsi="宋体"/>
                <w:color w:val="000000"/>
                <w:szCs w:val="21"/>
              </w:rPr>
              <w:t>2年1月至2</w:t>
            </w:r>
            <w:r>
              <w:rPr>
                <w:rFonts w:ascii="宋体" w:hAnsi="宋体"/>
                <w:color w:val="000000"/>
                <w:szCs w:val="21"/>
              </w:rPr>
              <w:t>02</w:t>
            </w:r>
            <w:r>
              <w:rPr>
                <w:rFonts w:hint="eastAsia" w:ascii="宋体" w:hAnsi="宋体"/>
                <w:color w:val="000000"/>
                <w:szCs w:val="21"/>
              </w:rPr>
              <w:t>2年6月。</w:t>
            </w:r>
          </w:p>
        </w:tc>
      </w:tr>
    </w:tbl>
    <w:p>
      <w:pPr>
        <w:jc w:val="both"/>
        <w:outlineLvl w:val="1"/>
        <w:rPr>
          <w:rFonts w:hint="eastAsia" w:ascii="宋体" w:hAnsi="宋体"/>
          <w:b/>
          <w:sz w:val="24"/>
        </w:rPr>
      </w:pPr>
      <w:bookmarkStart w:id="3" w:name="_Toc33011501"/>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sz w:val="24"/>
        </w:rPr>
      </w:pPr>
      <w:r>
        <w:rPr>
          <w:rFonts w:hint="eastAsia" w:ascii="宋体" w:hAnsi="宋体"/>
          <w:b/>
          <w:sz w:val="24"/>
          <w:lang w:val="en-US" w:eastAsia="zh-CN"/>
        </w:rPr>
        <w:t xml:space="preserve">         </w:t>
      </w:r>
      <w:bookmarkStart w:id="4" w:name="_GoBack"/>
      <w:bookmarkEnd w:id="4"/>
      <w:r>
        <w:rPr>
          <w:rFonts w:hint="eastAsia" w:ascii="宋体" w:hAnsi="宋体"/>
          <w:b/>
          <w:sz w:val="24"/>
        </w:rPr>
        <w:t>附录5</w:t>
      </w:r>
      <w:r>
        <w:rPr>
          <w:rFonts w:hint="eastAsia" w:ascii="宋体" w:hAnsi="宋体"/>
          <w:b/>
          <w:sz w:val="24"/>
        </w:rPr>
        <w:t xml:space="preserve"> 资格审查条件（其他主要监理人员最低要求）</w:t>
      </w:r>
      <w:bookmarkEnd w:id="3"/>
    </w:p>
    <w:bookmarkEnd w:id="0"/>
    <w:tbl>
      <w:tblPr>
        <w:tblStyle w:val="10"/>
        <w:tblpPr w:leftFromText="180" w:rightFromText="180" w:vertAnchor="text" w:horzAnchor="page" w:tblpX="1132" w:tblpY="405"/>
        <w:tblOverlap w:val="never"/>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1417"/>
        <w:gridCol w:w="5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6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Cs w:val="21"/>
              </w:rPr>
            </w:pPr>
            <w:r>
              <w:rPr>
                <w:rFonts w:hint="eastAsia" w:ascii="宋体" w:hAnsi="宋体"/>
                <w:bCs/>
                <w:color w:val="000000"/>
                <w:szCs w:val="21"/>
              </w:rPr>
              <w:t>人员</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Cs w:val="21"/>
              </w:rPr>
            </w:pPr>
            <w:r>
              <w:rPr>
                <w:rFonts w:hint="eastAsia" w:ascii="宋体" w:hAnsi="宋体"/>
                <w:bCs/>
                <w:color w:val="000000"/>
                <w:szCs w:val="21"/>
              </w:rPr>
              <w:t>数量</w:t>
            </w:r>
          </w:p>
        </w:tc>
        <w:tc>
          <w:tcPr>
            <w:tcW w:w="58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Cs w:val="21"/>
              </w:rPr>
            </w:pPr>
            <w:r>
              <w:rPr>
                <w:rFonts w:hint="eastAsia" w:ascii="宋体" w:hAnsi="宋体"/>
                <w:bCs/>
                <w:color w:val="000000"/>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6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水运监理工程师</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2</w:t>
            </w:r>
          </w:p>
        </w:tc>
        <w:tc>
          <w:tcPr>
            <w:tcW w:w="588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rFonts w:hint="eastAsia"/>
                <w:color w:val="000000"/>
                <w:szCs w:val="21"/>
              </w:rPr>
              <w:t>国家注册监理工程师（港口与航道专业）或交通部批水运工程专业监理工程师及以上。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6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土建监理工程师</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1</w:t>
            </w:r>
          </w:p>
        </w:tc>
        <w:tc>
          <w:tcPr>
            <w:tcW w:w="588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rFonts w:hint="eastAsia"/>
                <w:color w:val="000000"/>
                <w:szCs w:val="21"/>
              </w:rPr>
              <w:t>国家注册监理工程师（房屋建筑工程专业）或交通部批水运工程专业监理工程师及以上。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6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安全监理工程师</w:t>
            </w:r>
          </w:p>
        </w:tc>
        <w:tc>
          <w:tcPr>
            <w:tcW w:w="141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1</w:t>
            </w:r>
          </w:p>
        </w:tc>
        <w:tc>
          <w:tcPr>
            <w:tcW w:w="588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rFonts w:hint="eastAsia"/>
                <w:color w:val="000000"/>
                <w:szCs w:val="21"/>
              </w:rPr>
              <w:t>国家注册监理工程师或交通部批水运工程专业监理工程师及以上。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造价监理工程师</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1</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rFonts w:hint="eastAsia"/>
                <w:color w:val="000000"/>
                <w:szCs w:val="21"/>
              </w:rPr>
              <w:t>国家注册造价工程师或交通行政主管部门颁发的水运工程造价工程师。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Cs w:val="21"/>
              </w:rPr>
            </w:pPr>
            <w:r>
              <w:rPr>
                <w:rFonts w:hint="eastAsia"/>
                <w:color w:val="000000"/>
                <w:szCs w:val="21"/>
              </w:rPr>
              <w:t>监理员</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Cs w:val="21"/>
              </w:rPr>
            </w:pPr>
            <w:r>
              <w:rPr>
                <w:rFonts w:hint="eastAsia"/>
                <w:color w:val="000000"/>
                <w:szCs w:val="21"/>
              </w:rPr>
              <w:t>5</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rPr>
            </w:pPr>
            <w:r>
              <w:rPr>
                <w:rFonts w:hint="eastAsia"/>
                <w:color w:val="000000"/>
                <w:szCs w:val="21"/>
              </w:rPr>
              <w:t>具有监理员资格证或监理业务培训考试合格证书。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color w:val="000000"/>
                <w:szCs w:val="21"/>
              </w:rPr>
            </w:pPr>
            <w:r>
              <w:rPr>
                <w:rFonts w:hint="eastAsia" w:ascii="宋体" w:hAnsi="宋体"/>
                <w:color w:val="000000"/>
                <w:szCs w:val="21"/>
              </w:rPr>
              <w:t>以上所有人员均应具有社保系统打印的本单位人员缴费明细，缴费期限：包含2</w:t>
            </w:r>
            <w:r>
              <w:rPr>
                <w:rFonts w:ascii="宋体" w:hAnsi="宋体"/>
                <w:color w:val="000000"/>
                <w:szCs w:val="21"/>
              </w:rPr>
              <w:t>02</w:t>
            </w:r>
            <w:r>
              <w:rPr>
                <w:rFonts w:hint="eastAsia" w:ascii="宋体" w:hAnsi="宋体"/>
                <w:color w:val="000000"/>
                <w:szCs w:val="21"/>
              </w:rPr>
              <w:t>2年1月至2</w:t>
            </w:r>
            <w:r>
              <w:rPr>
                <w:rFonts w:ascii="宋体" w:hAnsi="宋体"/>
                <w:color w:val="000000"/>
                <w:szCs w:val="21"/>
              </w:rPr>
              <w:t>02</w:t>
            </w:r>
            <w:r>
              <w:rPr>
                <w:rFonts w:hint="eastAsia" w:ascii="宋体" w:hAnsi="宋体"/>
                <w:color w:val="000000"/>
                <w:szCs w:val="21"/>
              </w:rPr>
              <w:t>2年6月。</w:t>
            </w:r>
          </w:p>
        </w:tc>
      </w:tr>
    </w:tbl>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YjJjOWQzYzk4NmQ3ZDUzNzYzM2U4OTcxNDZiODAifQ=="/>
  </w:docVars>
  <w:rsids>
    <w:rsidRoot w:val="1C335521"/>
    <w:rsid w:val="0A3C46A1"/>
    <w:rsid w:val="1C335521"/>
    <w:rsid w:val="1E812812"/>
    <w:rsid w:val="359036FD"/>
    <w:rsid w:val="5566289E"/>
    <w:rsid w:val="58386AE2"/>
    <w:rsid w:val="7FAB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540" w:lineRule="exact"/>
    </w:pPr>
    <w:rPr>
      <w:color w:val="FF0000"/>
      <w:kern w:val="2"/>
      <w:sz w:val="21"/>
      <w:szCs w:val="24"/>
    </w:rPr>
  </w:style>
  <w:style w:type="paragraph" w:styleId="5">
    <w:name w:val="Plain Text"/>
    <w:basedOn w:val="1"/>
    <w:qFormat/>
    <w:uiPriority w:val="0"/>
    <w:rPr>
      <w:rFonts w:ascii="宋体" w:hAnsi="Courier New"/>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olor w:val="0000FF"/>
      <w:kern w:val="0"/>
      <w:sz w:val="24"/>
    </w:rPr>
  </w:style>
  <w:style w:type="paragraph" w:styleId="9">
    <w:name w:val="Body Text First Indent"/>
    <w:basedOn w:val="2"/>
    <w:next w:val="1"/>
    <w:unhideWhenUsed/>
    <w:qFormat/>
    <w:uiPriority w:val="99"/>
    <w:pPr>
      <w:spacing w:after="120" w:line="240" w:lineRule="auto"/>
      <w:ind w:firstLine="420" w:firstLineChars="100"/>
    </w:pPr>
    <w:rPr>
      <w:rFonts w:ascii="Calibri" w:hAnsi="Calibri" w:eastAsia="宋体" w:cs="Times New Roman"/>
      <w:color w:val="auto"/>
      <w:sz w:val="22"/>
      <w:szCs w:val="22"/>
      <w:lang w:bidi="ar-SA"/>
    </w:rPr>
  </w:style>
  <w:style w:type="paragraph" w:customStyle="1" w:styleId="12">
    <w:name w:val="样式30"/>
    <w:basedOn w:val="4"/>
    <w:qFormat/>
    <w:uiPriority w:val="0"/>
    <w:pPr>
      <w:spacing w:before="0" w:after="0" w:line="360" w:lineRule="auto"/>
      <w:ind w:firstLine="200" w:firstLineChars="200"/>
    </w:pPr>
    <w:rPr>
      <w:sz w:val="24"/>
    </w:rPr>
  </w:style>
  <w:style w:type="paragraph" w:customStyle="1" w:styleId="13">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6377</Words>
  <Characters>6892</Characters>
  <Lines>0</Lines>
  <Paragraphs>0</Paragraphs>
  <TotalTime>13</TotalTime>
  <ScaleCrop>false</ScaleCrop>
  <LinksUpToDate>false</LinksUpToDate>
  <CharactersWithSpaces>6971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2022-09-07T08:36:00Z</dcterms:created>
  <dc:creator>孩儿爹</dc:creator>
  <cp:lastModifiedBy>孩儿爹</cp:lastModifiedBy>
  <dcterms:modified xsi:type="dcterms:W3CDTF">2022-09-07T12:04:03Z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5233629D45F74297A592972793FF0996</vt:lpwstr>
  </property>
</Properties>
</file>