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tabs>
          <w:tab w:val="left" w:pos="3433"/>
        </w:tabs>
        <w:kinsoku/>
        <w:wordWrap w:val="0"/>
        <w:overflowPunct/>
        <w:topLinePunct w:val="0"/>
        <w:autoSpaceDE/>
        <w:autoSpaceDN/>
        <w:bidi w:val="0"/>
        <w:spacing w:line="460" w:lineRule="exact"/>
        <w:textAlignment w:val="auto"/>
        <w:rPr>
          <w:rFonts w:hint="eastAsia" w:ascii="宋体" w:hAnsi="宋体" w:eastAsia="宋体" w:cs="Times New Roman"/>
          <w:b/>
          <w:bCs/>
          <w:sz w:val="24"/>
          <w:szCs w:val="24"/>
        </w:rPr>
      </w:pPr>
      <w:r>
        <w:rPr>
          <w:rFonts w:hint="eastAsia" w:ascii="宋体" w:hAnsi="宋体" w:eastAsia="宋体" w:cs="Times New Roman"/>
          <w:b/>
          <w:bCs/>
          <w:sz w:val="24"/>
          <w:szCs w:val="24"/>
          <w:lang w:val="en-US" w:eastAsia="zh-CN"/>
        </w:rPr>
        <w:t xml:space="preserve">附件 </w:t>
      </w:r>
      <w:r>
        <w:rPr>
          <w:rFonts w:hint="eastAsia" w:ascii="宋体" w:hAnsi="宋体" w:cs="Times New Roman"/>
          <w:b/>
          <w:bCs/>
          <w:sz w:val="24"/>
          <w:szCs w:val="24"/>
          <w:lang w:val="en-US" w:eastAsia="zh-CN"/>
        </w:rPr>
        <w:t>3</w:t>
      </w:r>
      <w:r>
        <w:rPr>
          <w:rFonts w:hint="eastAsia" w:ascii="宋体" w:hAnsi="宋体" w:eastAsia="宋体" w:cs="Times New Roman"/>
          <w:b/>
          <w:bCs/>
          <w:sz w:val="24"/>
          <w:szCs w:val="24"/>
          <w:lang w:val="en-US" w:eastAsia="zh-CN"/>
        </w:rPr>
        <w:t xml:space="preserve">：随机确定评标基准价计算方法的规则与程序 </w:t>
      </w:r>
    </w:p>
    <w:p>
      <w:pPr>
        <w:pStyle w:val="6"/>
        <w:keepNext/>
        <w:keepLines/>
        <w:pageBreakBefore w:val="0"/>
        <w:widowControl w:val="0"/>
        <w:shd w:val="clear" w:color="auto" w:fill="auto"/>
        <w:kinsoku/>
        <w:wordWrap w:val="0"/>
        <w:overflowPunct/>
        <w:topLinePunct w:val="0"/>
        <w:autoSpaceDE/>
        <w:autoSpaceDN/>
        <w:bidi w:val="0"/>
        <w:spacing w:before="0" w:beforeLines="0" w:after="0" w:afterLines="0" w:line="440" w:lineRule="exact"/>
        <w:ind w:firstLine="462" w:firstLineChars="200"/>
        <w:jc w:val="left"/>
        <w:textAlignment w:val="auto"/>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一、随机确定评标基准</w:t>
      </w:r>
      <w:bookmarkStart w:id="0" w:name="_GoBack"/>
      <w:bookmarkEnd w:id="0"/>
      <w:r>
        <w:rPr>
          <w:rFonts w:hint="eastAsia" w:ascii="宋体" w:hAnsi="宋体" w:eastAsia="宋体" w:cs="宋体"/>
          <w:color w:val="000000"/>
          <w:lang w:val="en-US" w:eastAsia="zh-CN" w:bidi="zh-CN"/>
        </w:rPr>
        <w:t xml:space="preserve">价计算方法规则 </w:t>
      </w:r>
    </w:p>
    <w:p>
      <w:pPr>
        <w:pageBreakBefore w:val="0"/>
        <w:widowControl w:val="0"/>
        <w:kinsoku/>
        <w:wordWrap w:val="0"/>
        <w:overflowPunct/>
        <w:topLinePunct w:val="0"/>
        <w:autoSpaceDE/>
        <w:autoSpaceDN/>
        <w:bidi w:val="0"/>
        <w:spacing w:line="440" w:lineRule="exact"/>
        <w:ind w:firstLine="420" w:firstLineChars="200"/>
        <w:jc w:val="left"/>
        <w:textAlignment w:val="auto"/>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参与随机确定评标基准价计算方法的各方当事人（以下简称“各方”）应当严格遵守以下规则： </w:t>
      </w:r>
    </w:p>
    <w:p>
      <w:pPr>
        <w:pageBreakBefore w:val="0"/>
        <w:widowControl w:val="0"/>
        <w:kinsoku/>
        <w:wordWrap w:val="0"/>
        <w:overflowPunct/>
        <w:topLinePunct w:val="0"/>
        <w:autoSpaceDE/>
        <w:autoSpaceDN/>
        <w:bidi w:val="0"/>
        <w:spacing w:line="440" w:lineRule="exact"/>
        <w:ind w:firstLine="420" w:firstLineChars="200"/>
        <w:jc w:val="left"/>
        <w:textAlignment w:val="auto"/>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（一）各方必须严格遵守公开、公平、公正和诚实信用原则； </w:t>
      </w:r>
    </w:p>
    <w:p>
      <w:pPr>
        <w:pageBreakBefore w:val="0"/>
        <w:widowControl w:val="0"/>
        <w:kinsoku/>
        <w:wordWrap w:val="0"/>
        <w:overflowPunct/>
        <w:topLinePunct w:val="0"/>
        <w:autoSpaceDE/>
        <w:autoSpaceDN/>
        <w:bidi w:val="0"/>
        <w:spacing w:line="440" w:lineRule="exact"/>
        <w:ind w:firstLine="420" w:firstLineChars="200"/>
        <w:jc w:val="left"/>
        <w:textAlignment w:val="auto"/>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（二）确定随机确定评标基准价计算方法的活动在招标人的主持下进行，招标人做好影像记录，并存档备查； </w:t>
      </w:r>
    </w:p>
    <w:p>
      <w:pPr>
        <w:pageBreakBefore w:val="0"/>
        <w:widowControl w:val="0"/>
        <w:kinsoku/>
        <w:wordWrap w:val="0"/>
        <w:overflowPunct/>
        <w:topLinePunct w:val="0"/>
        <w:autoSpaceDE/>
        <w:autoSpaceDN/>
        <w:bidi w:val="0"/>
        <w:spacing w:line="440" w:lineRule="exact"/>
        <w:ind w:firstLine="420" w:firstLineChars="200"/>
        <w:jc w:val="left"/>
        <w:textAlignment w:val="auto"/>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（三）用于随机抽取的器具由招标人提供； </w:t>
      </w:r>
    </w:p>
    <w:p>
      <w:pPr>
        <w:pageBreakBefore w:val="0"/>
        <w:widowControl w:val="0"/>
        <w:kinsoku/>
        <w:wordWrap w:val="0"/>
        <w:overflowPunct/>
        <w:topLinePunct w:val="0"/>
        <w:autoSpaceDE/>
        <w:autoSpaceDN/>
        <w:bidi w:val="0"/>
        <w:spacing w:line="440" w:lineRule="exact"/>
        <w:ind w:firstLine="420" w:firstLineChars="200"/>
        <w:jc w:val="left"/>
        <w:textAlignment w:val="auto"/>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（四）各方必须严格遵守现场纪律，确保随机确定评标基准价计算方法的活动有序进行。 </w:t>
      </w:r>
    </w:p>
    <w:p>
      <w:pPr>
        <w:pageBreakBefore w:val="0"/>
        <w:widowControl w:val="0"/>
        <w:kinsoku/>
        <w:wordWrap w:val="0"/>
        <w:overflowPunct/>
        <w:topLinePunct w:val="0"/>
        <w:autoSpaceDE/>
        <w:autoSpaceDN/>
        <w:bidi w:val="0"/>
        <w:adjustRightInd w:val="0"/>
        <w:snapToGrid w:val="0"/>
        <w:spacing w:line="440" w:lineRule="exact"/>
        <w:ind w:firstLine="462" w:firstLineChars="200"/>
        <w:jc w:val="left"/>
        <w:textAlignment w:val="auto"/>
        <w:rPr>
          <w:rFonts w:hint="eastAsia" w:ascii="宋体" w:hAnsi="宋体" w:eastAsia="宋体" w:cs="宋体"/>
          <w:b/>
          <w:bCs/>
          <w:color w:val="000000"/>
          <w:kern w:val="2"/>
          <w:sz w:val="23"/>
          <w:szCs w:val="23"/>
          <w:u w:val="none"/>
          <w:lang w:val="en-US" w:eastAsia="zh-CN" w:bidi="zh-CN"/>
        </w:rPr>
      </w:pPr>
      <w:r>
        <w:rPr>
          <w:rFonts w:hint="eastAsia" w:ascii="宋体" w:hAnsi="宋体" w:eastAsia="宋体" w:cs="宋体"/>
          <w:b/>
          <w:bCs/>
          <w:color w:val="000000"/>
          <w:kern w:val="2"/>
          <w:sz w:val="23"/>
          <w:szCs w:val="23"/>
          <w:u w:val="none"/>
          <w:lang w:val="en-US" w:eastAsia="zh-CN" w:bidi="zh-CN"/>
        </w:rPr>
        <w:t xml:space="preserve">二、确定随机抽取代码球 </w:t>
      </w:r>
    </w:p>
    <w:p>
      <w:pPr>
        <w:pageBreakBefore w:val="0"/>
        <w:widowControl w:val="0"/>
        <w:kinsoku/>
        <w:wordWrap w:val="0"/>
        <w:overflowPunct/>
        <w:topLinePunct w:val="0"/>
        <w:autoSpaceDE/>
        <w:autoSpaceDN/>
        <w:bidi w:val="0"/>
        <w:spacing w:line="440" w:lineRule="exact"/>
        <w:ind w:firstLine="420" w:firstLineChars="200"/>
        <w:jc w:val="left"/>
        <w:textAlignment w:val="auto"/>
        <w:outlineLvl w:val="1"/>
        <w:rPr>
          <w:rFonts w:hint="eastAsia" w:ascii="宋体" w:hAnsi="宋体" w:eastAsia="宋体" w:cs="Times New Roman"/>
          <w:szCs w:val="21"/>
          <w:lang w:val="en-US" w:eastAsia="zh-CN"/>
        </w:rPr>
      </w:pPr>
      <w:r>
        <w:rPr>
          <w:rFonts w:hint="eastAsia" w:ascii="宋体" w:hAnsi="宋体" w:eastAsia="宋体" w:cs="宋体"/>
          <w:color w:val="000000"/>
          <w:lang w:val="en-US" w:eastAsia="zh-CN" w:bidi="zh-CN"/>
        </w:rPr>
        <w:t>用抽取器具随机确定抽取代码球一套，作为本次随机确定评标基准价计算方法的代码球。</w:t>
      </w:r>
      <w:r>
        <w:rPr>
          <w:rFonts w:hint="eastAsia" w:ascii="宋体" w:hAnsi="宋体" w:eastAsia="宋体" w:cs="Times New Roman"/>
          <w:szCs w:val="21"/>
          <w:lang w:val="en-US" w:eastAsia="zh-CN"/>
        </w:rPr>
        <w:t xml:space="preserve"> </w:t>
      </w:r>
    </w:p>
    <w:p>
      <w:pPr>
        <w:pStyle w:val="6"/>
        <w:keepNext/>
        <w:keepLines/>
        <w:pageBreakBefore w:val="0"/>
        <w:widowControl w:val="0"/>
        <w:shd w:val="clear" w:color="auto" w:fill="auto"/>
        <w:kinsoku/>
        <w:wordWrap w:val="0"/>
        <w:overflowPunct/>
        <w:topLinePunct w:val="0"/>
        <w:autoSpaceDE/>
        <w:autoSpaceDN/>
        <w:bidi w:val="0"/>
        <w:spacing w:before="0" w:beforeLines="0" w:after="0" w:afterLines="0" w:line="440" w:lineRule="exact"/>
        <w:ind w:firstLine="462" w:firstLineChars="200"/>
        <w:jc w:val="left"/>
        <w:textAlignment w:val="auto"/>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三、随机确定评标基准价计算方法和所需参数 </w:t>
      </w:r>
    </w:p>
    <w:p>
      <w:pPr>
        <w:pageBreakBefore w:val="0"/>
        <w:widowControl w:val="0"/>
        <w:kinsoku/>
        <w:wordWrap w:val="0"/>
        <w:overflowPunct/>
        <w:topLinePunct w:val="0"/>
        <w:autoSpaceDE/>
        <w:autoSpaceDN/>
        <w:bidi w:val="0"/>
        <w:spacing w:line="440" w:lineRule="exact"/>
        <w:ind w:firstLine="420" w:firstLineChars="200"/>
        <w:jc w:val="left"/>
        <w:textAlignment w:val="auto"/>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一）本次招标共设置三种评标基准价计算方法（详见评标办法）。在投标文件第一信封（商务及技术文件）开标现场，使用抽取器具随机确定一种评标基准价计算方法，作为本次评标的评标基准价计算方法。将编号为 1～3 的代码球放入抽取器具，由抽取器具随机抽取 1 个代码球，1 号球代表评标基准价计算方法 1；2 号球代表评标基准价计算方法 2；3 号球代表评标基准价计算方法 3。 </w:t>
      </w:r>
    </w:p>
    <w:p>
      <w:pPr>
        <w:pageBreakBefore w:val="0"/>
        <w:widowControl w:val="0"/>
        <w:kinsoku/>
        <w:wordWrap w:val="0"/>
        <w:overflowPunct/>
        <w:topLinePunct w:val="0"/>
        <w:autoSpaceDE/>
        <w:autoSpaceDN/>
        <w:bidi w:val="0"/>
        <w:spacing w:line="440" w:lineRule="exact"/>
        <w:ind w:firstLine="420" w:firstLineChars="200"/>
        <w:jc w:val="left"/>
        <w:textAlignment w:val="auto"/>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（二）根据随机确定的评标基准价计算方法，在投标文件第一信封（商务及技术文件）开标现场，用抽取器具随机抽取评标基准价计算所需的参数 K。1、如果抽取的评标基准价计算方法为方法 1，则需要抽取评标基准价系数 K。K 取值范围为 0.980、0.985、0.990、0.995、1.000。将编号为 1～5 的代码球放入抽 </w:t>
      </w:r>
    </w:p>
    <w:p>
      <w:pPr>
        <w:pageBreakBefore w:val="0"/>
        <w:widowControl w:val="0"/>
        <w:kinsoku/>
        <w:wordWrap w:val="0"/>
        <w:overflowPunct/>
        <w:topLinePunct w:val="0"/>
        <w:autoSpaceDE/>
        <w:autoSpaceDN/>
        <w:bidi w:val="0"/>
        <w:spacing w:line="440" w:lineRule="exact"/>
        <w:ind w:firstLine="420" w:firstLineChars="200"/>
        <w:jc w:val="left"/>
        <w:textAlignment w:val="auto"/>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取器具，由抽取器具随机抽取 1 个代码球，1 号球代表 K 值为 0.980； 2 号球代表 K 值为0.985；3 号球代表 K 值为 0.990；4 号球代表 K 值为 0.995；5 号球代表 K 值为 1.000。 </w:t>
      </w:r>
    </w:p>
    <w:p>
      <w:pPr>
        <w:pageBreakBefore w:val="0"/>
        <w:widowControl w:val="0"/>
        <w:kinsoku/>
        <w:wordWrap w:val="0"/>
        <w:overflowPunct/>
        <w:topLinePunct w:val="0"/>
        <w:autoSpaceDE/>
        <w:autoSpaceDN/>
        <w:bidi w:val="0"/>
        <w:spacing w:line="440" w:lineRule="exact"/>
        <w:ind w:firstLine="420" w:firstLineChars="200"/>
        <w:jc w:val="left"/>
        <w:textAlignment w:val="auto"/>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2、如果抽取的评标基准价计算方法为方法 2，则需要抽取最高投标限价所占比例系数K。 </w:t>
      </w:r>
    </w:p>
    <w:p>
      <w:pPr>
        <w:pageBreakBefore w:val="0"/>
        <w:widowControl w:val="0"/>
        <w:kinsoku/>
        <w:wordWrap w:val="0"/>
        <w:overflowPunct/>
        <w:topLinePunct w:val="0"/>
        <w:autoSpaceDE/>
        <w:autoSpaceDN/>
        <w:bidi w:val="0"/>
        <w:spacing w:line="440" w:lineRule="exact"/>
        <w:ind w:firstLine="420" w:firstLineChars="200"/>
        <w:jc w:val="left"/>
        <w:textAlignment w:val="auto"/>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K 取值范围为 0.10、0.15、0.20、0.25、0.30。将编号为 1～5 的代码球放入抽取器具，由抽取器具随机抽取 1 个代码球，1 号球代表 K 值为 0.10； 2 号球代表 K 值为 0.15；3 号球代表 K 值为 0.20；4 号球代表 K 值为 0.25；5 号球代表 K 值为 0.30。 </w:t>
      </w:r>
    </w:p>
    <w:p>
      <w:pPr>
        <w:pageBreakBefore w:val="0"/>
        <w:widowControl w:val="0"/>
        <w:kinsoku/>
        <w:wordWrap w:val="0"/>
        <w:overflowPunct/>
        <w:topLinePunct w:val="0"/>
        <w:autoSpaceDE/>
        <w:autoSpaceDN/>
        <w:bidi w:val="0"/>
        <w:spacing w:line="440" w:lineRule="exact"/>
        <w:ind w:firstLine="420" w:firstLineChars="200"/>
        <w:jc w:val="left"/>
        <w:textAlignment w:val="auto"/>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 xml:space="preserve">3、如果抽取的评标基准价计算方法为方法 3，则不需要抽取系数，直接计算评标价去掉 n1 个最高评标价和 n2 个最低评标价后平均值直接作为评标基准价 P。 </w:t>
      </w:r>
    </w:p>
    <w:p>
      <w:pPr>
        <w:pageBreakBefore w:val="0"/>
        <w:widowControl w:val="0"/>
        <w:kinsoku/>
        <w:wordWrap w:val="0"/>
        <w:overflowPunct/>
        <w:topLinePunct w:val="0"/>
        <w:autoSpaceDE/>
        <w:autoSpaceDN/>
        <w:bidi w:val="0"/>
        <w:spacing w:line="440" w:lineRule="exact"/>
        <w:ind w:firstLine="420" w:firstLineChars="200"/>
        <w:jc w:val="left"/>
        <w:textAlignment w:val="auto"/>
        <w:outlineLvl w:val="1"/>
        <w:rPr>
          <w:rFonts w:hint="eastAsia" w:ascii="宋体" w:hAnsi="宋体"/>
          <w:sz w:val="24"/>
          <w:szCs w:val="24"/>
        </w:rPr>
      </w:pPr>
      <w:r>
        <w:rPr>
          <w:rFonts w:hint="eastAsia" w:ascii="宋体" w:hAnsi="宋体" w:eastAsia="宋体" w:cs="宋体"/>
          <w:color w:val="000000"/>
          <w:lang w:val="en-US" w:eastAsia="zh-CN" w:bidi="zh-CN"/>
        </w:rPr>
        <w:t>四、如果遇到抽取器具发生故障，导致随机确定评标基准价计算方法过程中断时，招标人应及时宣布发生故障之前的随机确定评标基准价计算方法结果有效。宣布前任何人不得随意处理抽取器具，并请招标人对故障发生情况进行书面确认。故障排除或更换抽取器具后，招标人应宣布继续后续的抽取程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ZmVjYjJhYzUwNDA2YjQ3MTY4YTNmNmRjZTFjYWYifQ=="/>
  </w:docVars>
  <w:rsids>
    <w:rsidRoot w:val="79F04864"/>
    <w:rsid w:val="21D92879"/>
    <w:rsid w:val="2AD25AA6"/>
    <w:rsid w:val="37A93DF7"/>
    <w:rsid w:val="4FDC0D8E"/>
    <w:rsid w:val="5F6D2A6C"/>
    <w:rsid w:val="658400CE"/>
    <w:rsid w:val="70EE795A"/>
    <w:rsid w:val="79F04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Arial"/>
      <w:color w:val="0000FF"/>
      <w:kern w:val="0"/>
      <w:sz w:val="24"/>
    </w:rPr>
  </w:style>
  <w:style w:type="paragraph" w:customStyle="1" w:styleId="6">
    <w:name w:val="Heading #6|1"/>
    <w:basedOn w:val="1"/>
    <w:qFormat/>
    <w:uiPriority w:val="0"/>
    <w:pPr>
      <w:widowControl w:val="0"/>
      <w:shd w:val="clear" w:color="auto" w:fill="FFFFFF"/>
      <w:spacing w:before="120" w:beforeLines="0" w:after="320" w:afterLines="0" w:line="230" w:lineRule="exact"/>
      <w:jc w:val="both"/>
      <w:outlineLvl w:val="5"/>
    </w:pPr>
    <w:rPr>
      <w:rFonts w:ascii="PMingLiU" w:hAnsi="PMingLiU" w:eastAsia="PMingLiU" w:cs="PMingLiU"/>
      <w:b/>
      <w:bCs/>
      <w:sz w:val="23"/>
      <w:szCs w:val="2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1000</Words>
  <Characters>1072</Characters>
  <Lines>0</Lines>
  <Paragraphs>0</Paragraphs>
  <TotalTime>0</TotalTime>
  <ScaleCrop>false</ScaleCrop>
  <LinksUpToDate>false</LinksUpToDate>
  <CharactersWithSpaces>1162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2022-08-25T09:09:00Z</dcterms:created>
  <dc:creator>冉</dc:creator>
  <cp:lastModifiedBy>冉</cp:lastModifiedBy>
  <dcterms:modified xsi:type="dcterms:W3CDTF">2022-08-25T09:13:04Z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DA787E3EE69E449CA3DF04FC18229762</vt:lpwstr>
  </property>
</Properties>
</file>