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before="190" w:beforeLines="50" w:line="300" w:lineRule="auto"/>
        <w:rPr>
          <w:b/>
          <w:color w:val="000000"/>
          <w:sz w:val="24"/>
          <w:highlight w:val="none"/>
        </w:rPr>
      </w:pPr>
      <w:r>
        <w:rPr>
          <w:b/>
          <w:color w:val="000000"/>
          <w:sz w:val="24"/>
          <w:highlight w:val="none"/>
        </w:rPr>
        <w:t>附件2：</w:t>
      </w:r>
      <w:bookmarkStart w:id="1" w:name="_GoBack"/>
      <w:r>
        <w:rPr>
          <w:b/>
          <w:color w:val="000000"/>
          <w:sz w:val="24"/>
          <w:highlight w:val="none"/>
        </w:rPr>
        <w:t>资格审查条件</w:t>
      </w:r>
      <w:bookmarkEnd w:id="1"/>
    </w:p>
    <w:p>
      <w:pPr>
        <w:spacing w:after="0" w:line="500" w:lineRule="exact"/>
        <w:ind w:firstLine="480" w:firstLineChars="200"/>
        <w:jc w:val="both"/>
        <w:outlineLvl w:val="9"/>
        <w:rPr>
          <w:rFonts w:hint="eastAsia" w:ascii="宋体" w:hAnsi="宋体" w:eastAsia="宋体" w:cs="宋体"/>
          <w:color w:val="000000"/>
          <w:sz w:val="24"/>
          <w:highlight w:val="none"/>
        </w:rPr>
      </w:pPr>
      <w:bookmarkStart w:id="0" w:name="_Toc365441077"/>
      <w:r>
        <w:rPr>
          <w:rFonts w:hint="eastAsia" w:ascii="宋体" w:hAnsi="宋体" w:eastAsia="宋体" w:cs="宋体"/>
          <w:color w:val="000000"/>
          <w:sz w:val="24"/>
          <w:highlight w:val="none"/>
        </w:rPr>
        <w:t>附件</w:t>
      </w:r>
      <w:r>
        <w:rPr>
          <w:rFonts w:hint="eastAsia" w:ascii="宋体" w:hAnsi="宋体" w:eastAsia="宋体" w:cs="宋体"/>
          <w:color w:val="000000"/>
          <w:sz w:val="24"/>
          <w:highlight w:val="none"/>
          <w:lang w:val="en-US" w:eastAsia="zh-CN"/>
        </w:rPr>
        <w:t>1</w:t>
      </w:r>
      <w:r>
        <w:rPr>
          <w:rFonts w:hint="eastAsia" w:ascii="宋体" w:hAnsi="宋体" w:eastAsia="宋体" w:cs="宋体"/>
          <w:color w:val="000000"/>
          <w:sz w:val="24"/>
          <w:highlight w:val="none"/>
        </w:rPr>
        <w:t>：资格审查条件</w:t>
      </w:r>
    </w:p>
    <w:p>
      <w:pPr>
        <w:spacing w:line="420" w:lineRule="exact"/>
        <w:jc w:val="left"/>
        <w:outlineLvl w:val="9"/>
        <w:rPr>
          <w:rFonts w:hint="eastAsia" w:ascii="宋体" w:hAnsi="宋体" w:eastAsia="宋体" w:cs="宋体"/>
          <w:color w:val="000000"/>
          <w:sz w:val="24"/>
          <w:highlight w:val="none"/>
        </w:rPr>
      </w:pPr>
    </w:p>
    <w:p>
      <w:pPr>
        <w:spacing w:line="420" w:lineRule="exact"/>
        <w:jc w:val="left"/>
        <w:outlineLvl w:val="9"/>
        <w:rPr>
          <w:rFonts w:hint="eastAsia" w:ascii="宋体" w:hAnsi="宋体" w:eastAsia="宋体" w:cs="宋体"/>
          <w:color w:val="000000"/>
          <w:sz w:val="24"/>
          <w:highlight w:val="none"/>
        </w:rPr>
      </w:pPr>
    </w:p>
    <w:p>
      <w:pPr>
        <w:jc w:val="center"/>
        <w:outlineLvl w:val="9"/>
        <w:rPr>
          <w:rStyle w:val="46"/>
          <w:rFonts w:hint="eastAsia" w:ascii="宋体" w:hAnsi="宋体" w:eastAsia="宋体" w:cs="宋体"/>
          <w:b/>
          <w:color w:val="000000"/>
          <w:sz w:val="21"/>
          <w:szCs w:val="21"/>
          <w:highlight w:val="none"/>
        </w:rPr>
      </w:pPr>
      <w:r>
        <w:rPr>
          <w:rStyle w:val="46"/>
          <w:rFonts w:hint="eastAsia" w:ascii="宋体" w:hAnsi="宋体" w:eastAsia="宋体" w:cs="宋体"/>
          <w:b/>
          <w:color w:val="000000"/>
          <w:sz w:val="21"/>
          <w:szCs w:val="21"/>
          <w:highlight w:val="none"/>
        </w:rPr>
        <w:t>附录1  资格审查条件（资质最低要求）</w:t>
      </w:r>
    </w:p>
    <w:tbl>
      <w:tblPr>
        <w:tblStyle w:val="11"/>
        <w:tblW w:w="8760" w:type="dxa"/>
        <w:jc w:val="center"/>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108" w:type="dxa"/>
          <w:bottom w:w="0" w:type="dxa"/>
          <w:right w:w="108" w:type="dxa"/>
        </w:tblCellMar>
      </w:tblPr>
      <w:tblGrid>
        <w:gridCol w:w="8760"/>
      </w:tblGrid>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528" w:hRule="atLeast"/>
          <w:jc w:val="center"/>
        </w:trPr>
        <w:tc>
          <w:tcPr>
            <w:tcW w:w="8760" w:type="dxa"/>
            <w:tcBorders>
              <w:top w:val="single" w:color="auto" w:sz="2" w:space="0"/>
              <w:left w:val="single" w:color="auto" w:sz="4" w:space="0"/>
            </w:tcBorders>
            <w:noWrap w:val="0"/>
            <w:vAlign w:val="center"/>
          </w:tcPr>
          <w:p>
            <w:pPr>
              <w:spacing w:line="360" w:lineRule="exact"/>
              <w:jc w:val="center"/>
              <w:outlineLvl w:val="9"/>
              <w:rPr>
                <w:rFonts w:hint="eastAsia" w:ascii="宋体" w:hAnsi="宋体" w:eastAsia="宋体" w:cs="宋体"/>
                <w:b/>
                <w:bCs/>
                <w:color w:val="000000"/>
                <w:sz w:val="24"/>
                <w:szCs w:val="24"/>
                <w:highlight w:val="none"/>
              </w:rPr>
            </w:pPr>
            <w:r>
              <w:rPr>
                <w:rFonts w:hint="eastAsia" w:ascii="宋体" w:hAnsi="宋体" w:eastAsia="宋体" w:cs="宋体"/>
                <w:color w:val="000000"/>
                <w:sz w:val="24"/>
                <w:szCs w:val="24"/>
                <w:highlight w:val="none"/>
              </w:rPr>
              <w:t>资 质 要 求</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8760" w:type="dxa"/>
            <w:tcBorders>
              <w:top w:val="single" w:color="auto" w:sz="2" w:space="0"/>
              <w:left w:val="single" w:color="auto" w:sz="4" w:space="0"/>
            </w:tcBorders>
            <w:noWrap w:val="0"/>
            <w:vAlign w:val="center"/>
          </w:tcPr>
          <w:p>
            <w:pPr>
              <w:widowControl/>
              <w:snapToGrid w:val="0"/>
              <w:spacing w:line="360" w:lineRule="exact"/>
              <w:outlineLvl w:val="9"/>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（1）</w:t>
            </w:r>
            <w:r>
              <w:rPr>
                <w:rFonts w:hint="eastAsia" w:ascii="宋体" w:hAnsi="宋体" w:cs="宋体"/>
                <w:color w:val="000000"/>
                <w:sz w:val="24"/>
                <w:szCs w:val="24"/>
                <w:highlight w:val="none"/>
                <w:lang w:eastAsia="zh-CN"/>
              </w:rPr>
              <w:t>投标人</w:t>
            </w:r>
            <w:r>
              <w:rPr>
                <w:rFonts w:hint="eastAsia" w:ascii="宋体" w:hAnsi="宋体" w:eastAsia="宋体" w:cs="宋体"/>
                <w:color w:val="000000"/>
                <w:sz w:val="24"/>
                <w:szCs w:val="24"/>
                <w:highlight w:val="none"/>
              </w:rPr>
              <w:t>具有独立企业法人资格或事业单位法人证书</w:t>
            </w:r>
            <w:r>
              <w:rPr>
                <w:rFonts w:hint="eastAsia" w:ascii="宋体" w:hAnsi="宋体" w:cs="宋体"/>
                <w:color w:val="000000"/>
                <w:sz w:val="24"/>
                <w:szCs w:val="24"/>
                <w:highlight w:val="none"/>
                <w:lang w:eastAsia="zh-CN"/>
              </w:rPr>
              <w:t>。</w:t>
            </w:r>
          </w:p>
          <w:p>
            <w:pPr>
              <w:pStyle w:val="2"/>
              <w:ind w:left="0" w:leftChars="0" w:firstLine="0" w:firstLineChars="0"/>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（2）同时具备土地规划乙级或以上资质和测绘乙级或以上资质。</w:t>
            </w:r>
          </w:p>
        </w:tc>
      </w:tr>
    </w:tbl>
    <w:p>
      <w:pPr>
        <w:pStyle w:val="7"/>
        <w:tabs>
          <w:tab w:val="left" w:pos="686"/>
        </w:tabs>
        <w:outlineLvl w:val="9"/>
        <w:rPr>
          <w:rFonts w:hint="eastAsia" w:ascii="宋体" w:hAnsi="宋体" w:eastAsia="宋体" w:cs="宋体"/>
          <w:color w:val="000000"/>
          <w:highlight w:val="none"/>
        </w:rPr>
      </w:pPr>
    </w:p>
    <w:p>
      <w:pPr>
        <w:pStyle w:val="8"/>
        <w:outlineLvl w:val="9"/>
        <w:rPr>
          <w:rFonts w:hint="eastAsia" w:ascii="宋体" w:hAnsi="宋体" w:eastAsia="宋体" w:cs="宋体"/>
          <w:color w:val="000000"/>
          <w:highlight w:val="none"/>
        </w:rPr>
      </w:pPr>
    </w:p>
    <w:p>
      <w:pPr>
        <w:pStyle w:val="8"/>
        <w:outlineLvl w:val="9"/>
        <w:rPr>
          <w:rFonts w:hint="eastAsia" w:ascii="宋体" w:hAnsi="宋体" w:eastAsia="宋体" w:cs="宋体"/>
          <w:color w:val="000000"/>
          <w:highlight w:val="none"/>
        </w:rPr>
      </w:pPr>
    </w:p>
    <w:p>
      <w:pPr>
        <w:jc w:val="center"/>
        <w:outlineLvl w:val="9"/>
        <w:rPr>
          <w:rStyle w:val="46"/>
          <w:rFonts w:hint="eastAsia" w:ascii="宋体" w:hAnsi="宋体" w:eastAsia="宋体" w:cs="宋体"/>
          <w:b/>
          <w:color w:val="000000"/>
          <w:sz w:val="21"/>
          <w:szCs w:val="21"/>
          <w:highlight w:val="none"/>
        </w:rPr>
      </w:pPr>
      <w:r>
        <w:rPr>
          <w:rStyle w:val="46"/>
          <w:rFonts w:hint="eastAsia" w:ascii="宋体" w:hAnsi="宋体" w:eastAsia="宋体" w:cs="宋体"/>
          <w:b/>
          <w:color w:val="000000"/>
          <w:sz w:val="21"/>
          <w:szCs w:val="21"/>
          <w:highlight w:val="none"/>
        </w:rPr>
        <w:t>附录2  资格审查条件（业绩最低要求）</w:t>
      </w:r>
    </w:p>
    <w:tbl>
      <w:tblPr>
        <w:tblStyle w:val="11"/>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9180" w:type="dxa"/>
            <w:noWrap w:val="0"/>
            <w:vAlign w:val="center"/>
          </w:tcPr>
          <w:p>
            <w:pPr>
              <w:spacing w:line="360" w:lineRule="exact"/>
              <w:jc w:val="center"/>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业 绩 要 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2" w:hRule="atLeast"/>
          <w:jc w:val="center"/>
        </w:trPr>
        <w:tc>
          <w:tcPr>
            <w:tcW w:w="9180" w:type="dxa"/>
            <w:noWrap w:val="0"/>
            <w:vAlign w:val="center"/>
          </w:tcPr>
          <w:p>
            <w:pPr>
              <w:widowControl/>
              <w:snapToGrid w:val="0"/>
              <w:spacing w:line="360" w:lineRule="exact"/>
              <w:outlineLvl w:val="9"/>
              <w:rPr>
                <w:rFonts w:hint="eastAsia" w:ascii="宋体" w:hAnsi="宋体" w:eastAsia="宋体" w:cs="宋体"/>
                <w:color w:val="000000"/>
                <w:sz w:val="24"/>
                <w:szCs w:val="24"/>
                <w:highlight w:val="none"/>
                <w:lang w:eastAsia="zh-CN"/>
              </w:rPr>
            </w:pPr>
            <w:r>
              <w:rPr>
                <w:rFonts w:hint="eastAsia"/>
                <w:color w:val="000000"/>
                <w:sz w:val="24"/>
                <w:highlight w:val="none"/>
              </w:rPr>
              <w:t>近</w:t>
            </w:r>
            <w:r>
              <w:rPr>
                <w:rFonts w:hint="eastAsia"/>
                <w:color w:val="000000"/>
                <w:sz w:val="24"/>
                <w:highlight w:val="none"/>
                <w:lang w:val="en-US" w:eastAsia="zh-CN"/>
              </w:rPr>
              <w:t>5</w:t>
            </w:r>
            <w:r>
              <w:rPr>
                <w:rFonts w:hint="eastAsia"/>
                <w:color w:val="000000"/>
                <w:sz w:val="24"/>
                <w:highlight w:val="none"/>
              </w:rPr>
              <w:t>年（</w:t>
            </w:r>
            <w:r>
              <w:rPr>
                <w:rFonts w:hint="eastAsia"/>
                <w:color w:val="000000"/>
                <w:sz w:val="24"/>
                <w:highlight w:val="none"/>
                <w:lang w:eastAsia="zh-CN"/>
              </w:rPr>
              <w:t>201</w:t>
            </w:r>
            <w:r>
              <w:rPr>
                <w:rFonts w:hint="eastAsia"/>
                <w:color w:val="000000"/>
                <w:sz w:val="24"/>
                <w:highlight w:val="none"/>
                <w:lang w:val="en-US" w:eastAsia="zh-CN"/>
              </w:rPr>
              <w:t>7</w:t>
            </w:r>
            <w:r>
              <w:rPr>
                <w:rFonts w:hint="eastAsia"/>
                <w:color w:val="000000"/>
                <w:sz w:val="24"/>
                <w:highlight w:val="none"/>
                <w:lang w:eastAsia="zh-CN"/>
              </w:rPr>
              <w:t>年1月1日</w:t>
            </w:r>
            <w:r>
              <w:rPr>
                <w:rFonts w:hint="eastAsia"/>
                <w:color w:val="000000"/>
                <w:sz w:val="24"/>
                <w:highlight w:val="none"/>
              </w:rPr>
              <w:t>至今，以合同签订时间为准）至少完成过一项公路</w:t>
            </w:r>
            <w:r>
              <w:rPr>
                <w:rFonts w:hint="eastAsia"/>
                <w:color w:val="000000"/>
                <w:sz w:val="24"/>
                <w:highlight w:val="none"/>
                <w:lang w:eastAsia="zh-CN"/>
              </w:rPr>
              <w:t>工程</w:t>
            </w:r>
            <w:r>
              <w:rPr>
                <w:rFonts w:hint="eastAsia"/>
                <w:color w:val="000000"/>
                <w:sz w:val="24"/>
                <w:highlight w:val="none"/>
                <w:lang w:val="en-US" w:eastAsia="zh-CN"/>
              </w:rPr>
              <w:t>土地</w:t>
            </w:r>
            <w:r>
              <w:rPr>
                <w:rFonts w:hint="eastAsia"/>
                <w:color w:val="000000"/>
                <w:sz w:val="24"/>
                <w:highlight w:val="none"/>
              </w:rPr>
              <w:t>组卷</w:t>
            </w:r>
            <w:r>
              <w:rPr>
                <w:rFonts w:hint="eastAsia"/>
                <w:color w:val="000000"/>
                <w:sz w:val="24"/>
                <w:highlight w:val="none"/>
                <w:lang w:val="en-US" w:eastAsia="zh-CN"/>
              </w:rPr>
              <w:t>及</w:t>
            </w:r>
            <w:r>
              <w:rPr>
                <w:rFonts w:hint="eastAsia"/>
                <w:color w:val="000000"/>
                <w:sz w:val="24"/>
                <w:highlight w:val="none"/>
              </w:rPr>
              <w:t>报批工作。</w:t>
            </w:r>
          </w:p>
        </w:tc>
      </w:tr>
    </w:tbl>
    <w:p>
      <w:pPr>
        <w:pStyle w:val="8"/>
        <w:outlineLvl w:val="9"/>
        <w:rPr>
          <w:rFonts w:hint="eastAsia" w:ascii="宋体" w:hAnsi="宋体" w:eastAsia="宋体" w:cs="宋体"/>
          <w:color w:val="000000"/>
          <w:highlight w:val="none"/>
        </w:rPr>
      </w:pPr>
    </w:p>
    <w:p>
      <w:pPr>
        <w:jc w:val="center"/>
        <w:outlineLvl w:val="9"/>
        <w:rPr>
          <w:rStyle w:val="46"/>
          <w:rFonts w:hint="eastAsia" w:ascii="宋体" w:hAnsi="宋体" w:eastAsia="宋体" w:cs="宋体"/>
          <w:b/>
          <w:color w:val="000000"/>
          <w:sz w:val="21"/>
          <w:szCs w:val="21"/>
          <w:highlight w:val="none"/>
        </w:rPr>
      </w:pPr>
      <w:r>
        <w:rPr>
          <w:rStyle w:val="46"/>
          <w:rFonts w:hint="eastAsia" w:ascii="宋体" w:hAnsi="宋体" w:eastAsia="宋体" w:cs="宋体"/>
          <w:b/>
          <w:color w:val="000000"/>
          <w:sz w:val="21"/>
          <w:szCs w:val="21"/>
          <w:highlight w:val="none"/>
        </w:rPr>
        <w:t>附录3  资格审查条件（信誉最低要求）</w:t>
      </w:r>
    </w:p>
    <w:tbl>
      <w:tblPr>
        <w:tblStyle w:val="11"/>
        <w:tblW w:w="89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8910" w:type="dxa"/>
            <w:noWrap w:val="0"/>
            <w:vAlign w:val="center"/>
          </w:tcPr>
          <w:p>
            <w:pPr>
              <w:spacing w:line="360" w:lineRule="exact"/>
              <w:jc w:val="center"/>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信 誉 要 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jc w:val="center"/>
        </w:trPr>
        <w:tc>
          <w:tcPr>
            <w:tcW w:w="8910" w:type="dxa"/>
            <w:noWrap w:val="0"/>
            <w:vAlign w:val="center"/>
          </w:tcPr>
          <w:p>
            <w:pPr>
              <w:widowControl/>
              <w:snapToGrid w:val="0"/>
              <w:spacing w:line="360" w:lineRule="exact"/>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投标人在过去3年中（</w:t>
            </w:r>
            <w:r>
              <w:rPr>
                <w:rFonts w:hint="eastAsia" w:ascii="宋体" w:hAnsi="宋体" w:eastAsia="宋体" w:cs="宋体"/>
                <w:color w:val="000000"/>
                <w:sz w:val="24"/>
                <w:szCs w:val="24"/>
                <w:highlight w:val="none"/>
                <w:lang w:eastAsia="zh-CN"/>
              </w:rPr>
              <w:t>2019年1月1日</w:t>
            </w:r>
            <w:r>
              <w:rPr>
                <w:rFonts w:hint="eastAsia" w:ascii="宋体" w:hAnsi="宋体" w:eastAsia="宋体" w:cs="宋体"/>
                <w:color w:val="000000"/>
                <w:sz w:val="24"/>
                <w:szCs w:val="24"/>
                <w:highlight w:val="none"/>
              </w:rPr>
              <w:t>至今）不曾在公路项目合同中违约而被驱逐或因投标人自身的原因而使公路项目合同被解除或受到省、部级交通行政主管部门行政处罚的情况。</w:t>
            </w:r>
          </w:p>
        </w:tc>
      </w:tr>
    </w:tbl>
    <w:p>
      <w:pPr>
        <w:spacing w:line="420" w:lineRule="exact"/>
        <w:jc w:val="left"/>
        <w:outlineLvl w:val="9"/>
        <w:rPr>
          <w:rFonts w:hint="eastAsia" w:ascii="宋体" w:hAnsi="宋体" w:eastAsia="宋体" w:cs="宋体"/>
          <w:color w:val="000000"/>
          <w:sz w:val="24"/>
          <w:highlight w:val="none"/>
        </w:rPr>
      </w:pPr>
    </w:p>
    <w:bookmarkEnd w:id="0"/>
    <w:p/>
    <w:sectPr>
      <w:pgSz w:w="11906" w:h="16838"/>
      <w:pgMar w:top="1417" w:right="1466" w:bottom="113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FE7004"/>
    <w:rsid w:val="15FE7004"/>
    <w:rsid w:val="1FDE7119"/>
    <w:rsid w:val="5629549A"/>
    <w:rsid w:val="764742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8"/>
      <w:sz w:val="28"/>
      <w:lang w:val="en-US" w:eastAsia="zh-CN" w:bidi="ar-SA"/>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spacing w:after="120"/>
      <w:ind w:left="200" w:leftChars="200" w:firstLine="200" w:firstLineChars="200"/>
    </w:pPr>
    <w:rPr>
      <w:sz w:val="21"/>
      <w:szCs w:val="24"/>
    </w:rPr>
  </w:style>
  <w:style w:type="paragraph" w:styleId="3">
    <w:name w:val="Body Text Indent"/>
    <w:basedOn w:val="1"/>
    <w:next w:val="4"/>
    <w:qFormat/>
    <w:uiPriority w:val="0"/>
    <w:pPr>
      <w:ind w:firstLine="480"/>
    </w:pPr>
    <w:rPr>
      <w:kern w:val="2"/>
      <w:sz w:val="24"/>
    </w:rPr>
  </w:style>
  <w:style w:type="paragraph" w:styleId="4">
    <w:name w:val="envelope return"/>
    <w:basedOn w:val="1"/>
    <w:qFormat/>
    <w:uiPriority w:val="0"/>
    <w:pPr>
      <w:snapToGrid w:val="0"/>
    </w:pPr>
    <w:rPr>
      <w:rFonts w:ascii="Arial" w:hAnsi="Arial"/>
    </w:rPr>
  </w:style>
  <w:style w:type="paragraph" w:styleId="6">
    <w:name w:val="Normal Indent"/>
    <w:basedOn w:val="1"/>
    <w:qFormat/>
    <w:uiPriority w:val="0"/>
    <w:pPr>
      <w:ind w:firstLine="420"/>
    </w:pPr>
    <w:rPr>
      <w:rFonts w:ascii="宋体"/>
      <w:kern w:val="2"/>
      <w:sz w:val="24"/>
      <w:szCs w:val="24"/>
    </w:rPr>
  </w:style>
  <w:style w:type="paragraph" w:styleId="7">
    <w:name w:val="Body Text"/>
    <w:basedOn w:val="1"/>
    <w:next w:val="8"/>
    <w:qFormat/>
    <w:uiPriority w:val="0"/>
    <w:rPr>
      <w:kern w:val="2"/>
      <w:szCs w:val="24"/>
    </w:rPr>
  </w:style>
  <w:style w:type="paragraph" w:styleId="8">
    <w:name w:val="Body Text 2"/>
    <w:basedOn w:val="1"/>
    <w:qFormat/>
    <w:uiPriority w:val="0"/>
    <w:rPr>
      <w:kern w:val="2"/>
    </w:rPr>
  </w:style>
  <w:style w:type="paragraph" w:styleId="9">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paragraph" w:styleId="10">
    <w:name w:val="Title"/>
    <w:basedOn w:val="1"/>
    <w:qFormat/>
    <w:uiPriority w:val="0"/>
    <w:pPr>
      <w:pBdr>
        <w:bottom w:val="single" w:color="EBEBEB" w:sz="6" w:space="0"/>
      </w:pBdr>
      <w:spacing w:line="540" w:lineRule="atLeast"/>
      <w:jc w:val="left"/>
    </w:pPr>
    <w:rPr>
      <w:kern w:val="0"/>
      <w:lang w:val="en-US" w:eastAsia="zh-CN" w:bidi="ar"/>
    </w:rPr>
  </w:style>
  <w:style w:type="character" w:styleId="13">
    <w:name w:val="Strong"/>
    <w:basedOn w:val="12"/>
    <w:qFormat/>
    <w:uiPriority w:val="0"/>
    <w:rPr>
      <w:b/>
    </w:rPr>
  </w:style>
  <w:style w:type="character" w:styleId="14">
    <w:name w:val="FollowedHyperlink"/>
    <w:basedOn w:val="12"/>
    <w:qFormat/>
    <w:uiPriority w:val="0"/>
    <w:rPr>
      <w:color w:val="333333"/>
      <w:u w:val="none"/>
    </w:rPr>
  </w:style>
  <w:style w:type="character" w:styleId="15">
    <w:name w:val="Emphasis"/>
    <w:basedOn w:val="12"/>
    <w:qFormat/>
    <w:uiPriority w:val="0"/>
  </w:style>
  <w:style w:type="character" w:styleId="16">
    <w:name w:val="HTML Definition"/>
    <w:basedOn w:val="12"/>
    <w:qFormat/>
    <w:uiPriority w:val="0"/>
  </w:style>
  <w:style w:type="character" w:styleId="17">
    <w:name w:val="HTML Variable"/>
    <w:basedOn w:val="12"/>
    <w:qFormat/>
    <w:uiPriority w:val="0"/>
  </w:style>
  <w:style w:type="character" w:styleId="18">
    <w:name w:val="Hyperlink"/>
    <w:basedOn w:val="12"/>
    <w:qFormat/>
    <w:uiPriority w:val="0"/>
    <w:rPr>
      <w:color w:val="333333"/>
      <w:u w:val="none"/>
    </w:rPr>
  </w:style>
  <w:style w:type="character" w:styleId="19">
    <w:name w:val="HTML Code"/>
    <w:basedOn w:val="12"/>
    <w:qFormat/>
    <w:uiPriority w:val="0"/>
    <w:rPr>
      <w:rFonts w:ascii="Courier New" w:hAnsi="Courier New"/>
      <w:sz w:val="20"/>
    </w:rPr>
  </w:style>
  <w:style w:type="character" w:styleId="20">
    <w:name w:val="HTML Cite"/>
    <w:basedOn w:val="12"/>
    <w:qFormat/>
    <w:uiPriority w:val="0"/>
  </w:style>
  <w:style w:type="paragraph" w:customStyle="1" w:styleId="21">
    <w:name w:val="样式22"/>
    <w:basedOn w:val="22"/>
    <w:qFormat/>
    <w:uiPriority w:val="0"/>
    <w:pPr>
      <w:ind w:left="0" w:firstLine="200" w:firstLineChars="200"/>
    </w:pPr>
  </w:style>
  <w:style w:type="paragraph" w:customStyle="1" w:styleId="22">
    <w:name w:val="样式21"/>
    <w:basedOn w:val="5"/>
    <w:qFormat/>
    <w:uiPriority w:val="0"/>
    <w:pPr>
      <w:spacing w:before="0" w:after="0" w:line="360" w:lineRule="auto"/>
      <w:ind w:left="200" w:hanging="200" w:hangingChars="200"/>
    </w:pPr>
    <w:rPr>
      <w:sz w:val="24"/>
    </w:rPr>
  </w:style>
  <w:style w:type="paragraph" w:customStyle="1" w:styleId="23">
    <w:name w:val="样式23"/>
    <w:basedOn w:val="24"/>
    <w:qFormat/>
    <w:uiPriority w:val="0"/>
    <w:rPr>
      <w:sz w:val="24"/>
    </w:rPr>
  </w:style>
  <w:style w:type="paragraph" w:customStyle="1" w:styleId="24">
    <w:name w:val="样式17"/>
    <w:basedOn w:val="25"/>
    <w:qFormat/>
    <w:uiPriority w:val="0"/>
    <w:pPr>
      <w:ind w:firstLine="200" w:firstLineChars="200"/>
    </w:pPr>
  </w:style>
  <w:style w:type="paragraph" w:customStyle="1" w:styleId="25">
    <w:name w:val="样式16"/>
    <w:basedOn w:val="5"/>
    <w:qFormat/>
    <w:uiPriority w:val="0"/>
    <w:pPr>
      <w:spacing w:before="0" w:after="0" w:line="360" w:lineRule="auto"/>
    </w:pPr>
    <w:rPr>
      <w:sz w:val="28"/>
    </w:rPr>
  </w:style>
  <w:style w:type="paragraph" w:customStyle="1" w:styleId="26">
    <w:name w:val="样式26"/>
    <w:basedOn w:val="27"/>
    <w:qFormat/>
    <w:uiPriority w:val="0"/>
    <w:pPr>
      <w:ind w:firstLine="562"/>
    </w:pPr>
    <w:rPr>
      <w:sz w:val="24"/>
    </w:rPr>
  </w:style>
  <w:style w:type="paragraph" w:customStyle="1" w:styleId="27">
    <w:name w:val="样式24"/>
    <w:basedOn w:val="5"/>
    <w:qFormat/>
    <w:uiPriority w:val="0"/>
    <w:pPr>
      <w:spacing w:before="0" w:after="0" w:line="360" w:lineRule="auto"/>
      <w:ind w:firstLine="200" w:firstLineChars="200"/>
    </w:pPr>
    <w:rPr>
      <w:sz w:val="28"/>
    </w:rPr>
  </w:style>
  <w:style w:type="paragraph" w:customStyle="1" w:styleId="28">
    <w:name w:val="Default"/>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9">
    <w:name w:val="first-child"/>
    <w:basedOn w:val="12"/>
    <w:qFormat/>
    <w:uiPriority w:val="0"/>
  </w:style>
  <w:style w:type="character" w:customStyle="1" w:styleId="30">
    <w:name w:val="layui-this"/>
    <w:basedOn w:val="12"/>
    <w:qFormat/>
    <w:uiPriority w:val="0"/>
    <w:rPr>
      <w:bdr w:val="single" w:color="EEEEEE" w:sz="6" w:space="0"/>
      <w:shd w:val="clear" w:fill="FFFFFF"/>
    </w:rPr>
  </w:style>
  <w:style w:type="character" w:customStyle="1" w:styleId="31">
    <w:name w:val="neirong-riqi"/>
    <w:basedOn w:val="12"/>
    <w:qFormat/>
    <w:uiPriority w:val="0"/>
    <w:rPr>
      <w:color w:val="FF0000"/>
    </w:rPr>
  </w:style>
  <w:style w:type="character" w:customStyle="1" w:styleId="32">
    <w:name w:val="fwdh"/>
    <w:basedOn w:val="12"/>
    <w:qFormat/>
    <w:uiPriority w:val="0"/>
    <w:rPr>
      <w:b/>
      <w:bCs/>
      <w:color w:val="FFFFFF"/>
      <w:sz w:val="30"/>
      <w:szCs w:val="30"/>
    </w:rPr>
  </w:style>
  <w:style w:type="character" w:customStyle="1" w:styleId="33">
    <w:name w:val="fwdh1"/>
    <w:basedOn w:val="12"/>
    <w:qFormat/>
    <w:uiPriority w:val="0"/>
    <w:rPr>
      <w:b/>
      <w:bCs/>
      <w:color w:val="FFFFFF"/>
      <w:sz w:val="30"/>
      <w:szCs w:val="30"/>
    </w:rPr>
  </w:style>
  <w:style w:type="character" w:customStyle="1" w:styleId="34">
    <w:name w:val="sp"/>
    <w:basedOn w:val="12"/>
    <w:qFormat/>
    <w:uiPriority w:val="0"/>
    <w:rPr>
      <w:b/>
      <w:bCs/>
    </w:rPr>
  </w:style>
  <w:style w:type="character" w:customStyle="1" w:styleId="35">
    <w:name w:val="sp1"/>
    <w:basedOn w:val="12"/>
    <w:qFormat/>
    <w:uiPriority w:val="0"/>
    <w:rPr>
      <w:b/>
      <w:bCs/>
    </w:rPr>
  </w:style>
  <w:style w:type="character" w:customStyle="1" w:styleId="36">
    <w:name w:val="sp2"/>
    <w:basedOn w:val="12"/>
    <w:qFormat/>
    <w:uiPriority w:val="0"/>
    <w:rPr>
      <w:b/>
      <w:bCs/>
    </w:rPr>
  </w:style>
  <w:style w:type="character" w:customStyle="1" w:styleId="37">
    <w:name w:val="jlhd"/>
    <w:basedOn w:val="12"/>
    <w:qFormat/>
    <w:uiPriority w:val="0"/>
    <w:rPr>
      <w:b/>
      <w:bCs/>
      <w:color w:val="FFFFFF"/>
      <w:sz w:val="30"/>
      <w:szCs w:val="30"/>
    </w:rPr>
  </w:style>
  <w:style w:type="character" w:customStyle="1" w:styleId="38">
    <w:name w:val="zxdh"/>
    <w:basedOn w:val="12"/>
    <w:qFormat/>
    <w:uiPriority w:val="0"/>
    <w:rPr>
      <w:b/>
      <w:bCs/>
      <w:color w:val="FFFFFF"/>
      <w:sz w:val="30"/>
      <w:szCs w:val="30"/>
    </w:rPr>
  </w:style>
  <w:style w:type="character" w:customStyle="1" w:styleId="39">
    <w:name w:val="dzdt"/>
    <w:basedOn w:val="12"/>
    <w:qFormat/>
    <w:uiPriority w:val="0"/>
    <w:rPr>
      <w:b/>
      <w:bCs/>
      <w:color w:val="FFFFFF"/>
      <w:sz w:val="30"/>
      <w:szCs w:val="30"/>
    </w:rPr>
  </w:style>
  <w:style w:type="paragraph" w:customStyle="1" w:styleId="40">
    <w:name w:val="hr"/>
    <w:basedOn w:val="1"/>
    <w:qFormat/>
    <w:uiPriority w:val="0"/>
    <w:pPr>
      <w:pBdr>
        <w:top w:val="single" w:color="037AD6" w:sz="6" w:space="0"/>
        <w:left w:val="none" w:color="auto" w:sz="0" w:space="0"/>
        <w:bottom w:val="none" w:color="auto" w:sz="0" w:space="0"/>
        <w:right w:val="none" w:color="auto" w:sz="0" w:space="0"/>
      </w:pBdr>
      <w:spacing w:before="450" w:beforeAutospacing="0" w:after="300" w:afterAutospacing="0"/>
      <w:jc w:val="left"/>
    </w:pPr>
    <w:rPr>
      <w:kern w:val="0"/>
      <w:lang w:val="en-US" w:eastAsia="zh-CN" w:bidi="ar"/>
    </w:rPr>
  </w:style>
  <w:style w:type="character" w:customStyle="1" w:styleId="41">
    <w:name w:val="hover15"/>
    <w:basedOn w:val="12"/>
    <w:qFormat/>
    <w:uiPriority w:val="0"/>
    <w:rPr>
      <w:color w:val="5FB878"/>
    </w:rPr>
  </w:style>
  <w:style w:type="character" w:customStyle="1" w:styleId="42">
    <w:name w:val="hover16"/>
    <w:basedOn w:val="12"/>
    <w:qFormat/>
    <w:uiPriority w:val="0"/>
    <w:rPr>
      <w:color w:val="5FB878"/>
    </w:rPr>
  </w:style>
  <w:style w:type="character" w:customStyle="1" w:styleId="43">
    <w:name w:val="hover17"/>
    <w:basedOn w:val="12"/>
    <w:qFormat/>
    <w:uiPriority w:val="0"/>
    <w:rPr>
      <w:color w:val="FFFFFF"/>
    </w:rPr>
  </w:style>
  <w:style w:type="character" w:customStyle="1" w:styleId="44">
    <w:name w:val="before1"/>
    <w:basedOn w:val="12"/>
    <w:qFormat/>
    <w:uiPriority w:val="0"/>
    <w:rPr>
      <w:shd w:val="clear" w:fill="DEDEDE"/>
    </w:rPr>
  </w:style>
  <w:style w:type="character" w:customStyle="1" w:styleId="45">
    <w:name w:val="before2"/>
    <w:basedOn w:val="12"/>
    <w:qFormat/>
    <w:uiPriority w:val="0"/>
    <w:rPr>
      <w:shd w:val="clear" w:fill="DEDEDE"/>
    </w:rPr>
  </w:style>
  <w:style w:type="character" w:customStyle="1" w:styleId="46">
    <w:name w:val="目录4 Char Char"/>
    <w:link w:val="47"/>
    <w:qFormat/>
    <w:uiPriority w:val="0"/>
    <w:rPr>
      <w:rFonts w:ascii="黑体" w:eastAsia="黑体"/>
      <w:kern w:val="2"/>
      <w:sz w:val="24"/>
      <w:szCs w:val="24"/>
    </w:rPr>
  </w:style>
  <w:style w:type="paragraph" w:customStyle="1" w:styleId="47">
    <w:name w:val="目录4"/>
    <w:basedOn w:val="1"/>
    <w:link w:val="46"/>
    <w:qFormat/>
    <w:uiPriority w:val="0"/>
    <w:pPr>
      <w:spacing w:before="50" w:beforeLines="50" w:after="50" w:afterLines="50" w:line="400" w:lineRule="exact"/>
    </w:pPr>
    <w:rPr>
      <w:rFonts w:ascii="黑体" w:eastAsia="黑体"/>
      <w:kern w:val="2"/>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2022-01-18T00:57:00Z</dcterms:created>
  <dc:creator>呼啦呼啦~傻兔</dc:creator>
  <cp:lastModifiedBy>Administrator</cp:lastModifiedBy>
  <cp:lastPrinted>2022-01-18T02:21:00Z</cp:lastPrinted>
  <dcterms:modified xsi:type="dcterms:W3CDTF">2022-01-19T02:49:58Z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94423BA6B40044AEBF619F65D38A3EE3</vt:lpwstr>
  </property>
</Properties>
</file>